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108" w:type="dxa"/>
        <w:tblLayout w:type="fixed"/>
        <w:tblLook w:val="01E0" w:firstRow="1" w:lastRow="1" w:firstColumn="1" w:lastColumn="1" w:noHBand="0" w:noVBand="0"/>
      </w:tblPr>
      <w:tblGrid>
        <w:gridCol w:w="3153"/>
        <w:gridCol w:w="3651"/>
        <w:gridCol w:w="142"/>
        <w:gridCol w:w="2835"/>
      </w:tblGrid>
      <w:tr w:rsidR="00BF607B" w:rsidRPr="0033386B" w14:paraId="4230EAFF" w14:textId="77777777" w:rsidTr="0033386B">
        <w:trPr>
          <w:trHeight w:val="851"/>
        </w:trPr>
        <w:tc>
          <w:tcPr>
            <w:tcW w:w="6946" w:type="dxa"/>
            <w:gridSpan w:val="3"/>
            <w:hideMark/>
          </w:tcPr>
          <w:p w14:paraId="280D7F9B" w14:textId="77777777" w:rsidR="00BF607B" w:rsidRPr="0033386B" w:rsidRDefault="00BF607B" w:rsidP="00F566E0">
            <w:pPr>
              <w:pStyle w:val="Cmsor1"/>
              <w:spacing w:before="0" w:after="0"/>
              <w:rPr>
                <w:rFonts w:ascii="Times New Roman" w:hAnsi="Times New Roman" w:cs="Times New Roman"/>
                <w:sz w:val="24"/>
                <w:szCs w:val="24"/>
              </w:rPr>
            </w:pPr>
            <w:r w:rsidRPr="0033386B">
              <w:rPr>
                <w:rFonts w:ascii="Times New Roman" w:hAnsi="Times New Roman" w:cs="Times New Roman"/>
                <w:sz w:val="24"/>
                <w:szCs w:val="24"/>
              </w:rPr>
              <w:t xml:space="preserve">Hajdúszoboszlói Polgármesteri Hivatal </w:t>
            </w:r>
          </w:p>
          <w:p w14:paraId="4B373DFA" w14:textId="622CBA95" w:rsidR="00420F22" w:rsidRPr="0033386B" w:rsidRDefault="00D153AF" w:rsidP="00420F22">
            <w:pPr>
              <w:pStyle w:val="Cmsor1"/>
              <w:spacing w:before="0" w:after="0"/>
              <w:rPr>
                <w:rFonts w:ascii="Times New Roman" w:hAnsi="Times New Roman" w:cs="Times New Roman"/>
                <w:sz w:val="24"/>
                <w:szCs w:val="24"/>
              </w:rPr>
            </w:pPr>
            <w:r>
              <w:rPr>
                <w:rFonts w:ascii="Times New Roman" w:hAnsi="Times New Roman" w:cs="Times New Roman"/>
                <w:sz w:val="24"/>
                <w:szCs w:val="24"/>
              </w:rPr>
              <w:t>Adó- és Rendészeti Iroda</w:t>
            </w:r>
          </w:p>
          <w:p w14:paraId="28E527CA" w14:textId="77777777" w:rsidR="00BF607B" w:rsidRPr="0033386B" w:rsidRDefault="00BF607B" w:rsidP="00F566E0">
            <w:pPr>
              <w:pStyle w:val="Cmsor2"/>
              <w:rPr>
                <w:b w:val="0"/>
                <w:sz w:val="24"/>
              </w:rPr>
            </w:pPr>
            <w:r w:rsidRPr="0033386B">
              <w:rPr>
                <w:b w:val="0"/>
                <w:sz w:val="24"/>
              </w:rPr>
              <w:t xml:space="preserve">4200 Hajdúszoboszló, Hősök tere l. </w:t>
            </w:r>
          </w:p>
          <w:p w14:paraId="54F7E32A" w14:textId="7465399D" w:rsidR="00BF607B" w:rsidRPr="0033386B" w:rsidRDefault="0033386B" w:rsidP="00F566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www.hajduszoboszlo.eu</w:t>
            </w:r>
          </w:p>
          <w:p w14:paraId="015B1B5B" w14:textId="7A3438FC" w:rsidR="00420F22" w:rsidRPr="0033386B" w:rsidRDefault="00420F22" w:rsidP="00F566E0">
            <w:pPr>
              <w:spacing w:after="0" w:line="240" w:lineRule="auto"/>
              <w:jc w:val="both"/>
              <w:rPr>
                <w:rFonts w:ascii="Times New Roman" w:eastAsia="Times New Roman" w:hAnsi="Times New Roman" w:cs="Times New Roman"/>
                <w:sz w:val="24"/>
                <w:szCs w:val="24"/>
                <w:u w:val="single"/>
              </w:rPr>
            </w:pPr>
          </w:p>
        </w:tc>
        <w:tc>
          <w:tcPr>
            <w:tcW w:w="2835" w:type="dxa"/>
          </w:tcPr>
          <w:p w14:paraId="4DF2C5C6" w14:textId="77777777" w:rsidR="00BF607B" w:rsidRPr="0033386B" w:rsidRDefault="00BF607B" w:rsidP="00F566E0">
            <w:pPr>
              <w:spacing w:after="0" w:line="240" w:lineRule="auto"/>
              <w:rPr>
                <w:rFonts w:ascii="Times New Roman" w:hAnsi="Times New Roman"/>
                <w:sz w:val="24"/>
                <w:szCs w:val="24"/>
              </w:rPr>
            </w:pPr>
          </w:p>
          <w:p w14:paraId="44D2A251" w14:textId="6C87DCDC" w:rsidR="00420F22" w:rsidRPr="00CC7FA5" w:rsidRDefault="00CC7FA5" w:rsidP="00CC7FA5">
            <w:pPr>
              <w:spacing w:after="0" w:line="240" w:lineRule="auto"/>
              <w:jc w:val="center"/>
              <w:rPr>
                <w:rFonts w:ascii="Times New Roman" w:hAnsi="Times New Roman"/>
                <w:b/>
                <w:sz w:val="24"/>
                <w:szCs w:val="24"/>
              </w:rPr>
            </w:pPr>
            <w:r w:rsidRPr="00CC7FA5">
              <w:rPr>
                <w:rFonts w:ascii="Times New Roman" w:hAnsi="Times New Roman"/>
                <w:b/>
                <w:sz w:val="24"/>
                <w:szCs w:val="24"/>
              </w:rPr>
              <w:t>01.</w:t>
            </w:r>
          </w:p>
          <w:p w14:paraId="759A2813" w14:textId="25A60DF7" w:rsidR="00BF607B" w:rsidRPr="0033386B" w:rsidRDefault="00F566E0" w:rsidP="00F566E0">
            <w:pPr>
              <w:spacing w:after="0" w:line="240" w:lineRule="auto"/>
              <w:rPr>
                <w:rFonts w:ascii="Times New Roman" w:hAnsi="Times New Roman"/>
                <w:sz w:val="24"/>
                <w:szCs w:val="24"/>
              </w:rPr>
            </w:pPr>
            <w:r w:rsidRPr="0033386B">
              <w:rPr>
                <w:rFonts w:ascii="Times New Roman" w:hAnsi="Times New Roman"/>
                <w:sz w:val="24"/>
                <w:szCs w:val="24"/>
              </w:rPr>
              <w:t xml:space="preserve">  …………………………</w:t>
            </w:r>
          </w:p>
          <w:p w14:paraId="0D171006" w14:textId="5F08E2EA" w:rsidR="00BF607B" w:rsidRPr="0033386B" w:rsidRDefault="003D6493" w:rsidP="00F566E0">
            <w:pPr>
              <w:spacing w:after="0" w:line="240" w:lineRule="auto"/>
              <w:ind w:left="34" w:hanging="34"/>
              <w:jc w:val="center"/>
              <w:rPr>
                <w:rFonts w:ascii="Times New Roman" w:hAnsi="Times New Roman"/>
                <w:sz w:val="24"/>
                <w:szCs w:val="24"/>
              </w:rPr>
            </w:pPr>
            <w:r>
              <w:rPr>
                <w:rFonts w:ascii="Times New Roman" w:hAnsi="Times New Roman"/>
                <w:sz w:val="24"/>
                <w:szCs w:val="24"/>
              </w:rPr>
              <w:t>sorszám</w:t>
            </w:r>
          </w:p>
          <w:p w14:paraId="0591B748" w14:textId="14B8F3A5" w:rsidR="00F566E0" w:rsidRPr="0033386B" w:rsidRDefault="00F566E0" w:rsidP="00F566E0">
            <w:pPr>
              <w:spacing w:after="0" w:line="240" w:lineRule="auto"/>
              <w:ind w:left="34" w:hanging="34"/>
              <w:jc w:val="center"/>
              <w:rPr>
                <w:rFonts w:ascii="Times New Roman" w:eastAsia="Times New Roman" w:hAnsi="Times New Roman" w:cs="Times New Roman"/>
                <w:sz w:val="24"/>
                <w:szCs w:val="24"/>
              </w:rPr>
            </w:pPr>
          </w:p>
        </w:tc>
      </w:tr>
      <w:tr w:rsidR="009429FE" w:rsidRPr="0033386B" w14:paraId="300853F5" w14:textId="77777777" w:rsidTr="00D153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Pr>
        <w:tc>
          <w:tcPr>
            <w:tcW w:w="3153" w:type="dxa"/>
            <w:vMerge w:val="restart"/>
            <w:tcBorders>
              <w:top w:val="single" w:sz="4" w:space="0" w:color="auto"/>
              <w:left w:val="single" w:sz="4" w:space="0" w:color="auto"/>
              <w:bottom w:val="single" w:sz="4" w:space="0" w:color="auto"/>
              <w:right w:val="single" w:sz="4" w:space="0" w:color="auto"/>
            </w:tcBorders>
            <w:hideMark/>
          </w:tcPr>
          <w:p w14:paraId="06F9BD0A" w14:textId="77777777" w:rsidR="00906AC9" w:rsidRDefault="00906AC9" w:rsidP="009A2ED2">
            <w:pPr>
              <w:spacing w:after="0" w:line="240" w:lineRule="auto"/>
              <w:jc w:val="both"/>
              <w:rPr>
                <w:rFonts w:ascii="Times New Roman" w:eastAsia="Times New Roman" w:hAnsi="Times New Roman" w:cs="Times New Roman"/>
                <w:sz w:val="24"/>
                <w:szCs w:val="24"/>
                <w:lang w:eastAsia="hu-HU"/>
              </w:rPr>
            </w:pPr>
          </w:p>
          <w:p w14:paraId="3AA615F8" w14:textId="19B9C650" w:rsidR="009429FE" w:rsidRPr="0033386B" w:rsidRDefault="009A2ED2" w:rsidP="009A2ED2">
            <w:pPr>
              <w:spacing w:after="0" w:line="240" w:lineRule="auto"/>
              <w:jc w:val="both"/>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 xml:space="preserve">Ügyiratszám: </w:t>
            </w:r>
            <w:r w:rsidR="00D03EBF" w:rsidRPr="0033386B">
              <w:rPr>
                <w:rFonts w:ascii="Times New Roman" w:eastAsia="Times New Roman" w:hAnsi="Times New Roman" w:cs="Times New Roman"/>
                <w:sz w:val="24"/>
                <w:szCs w:val="24"/>
                <w:lang w:eastAsia="hu-HU"/>
              </w:rPr>
              <w:t>HSZ</w:t>
            </w:r>
            <w:r w:rsidR="00DF3DB5" w:rsidRPr="0033386B">
              <w:rPr>
                <w:rFonts w:ascii="Times New Roman" w:eastAsia="Times New Roman" w:hAnsi="Times New Roman" w:cs="Times New Roman"/>
                <w:sz w:val="24"/>
                <w:szCs w:val="24"/>
                <w:lang w:eastAsia="hu-HU"/>
              </w:rPr>
              <w:t>/</w:t>
            </w:r>
            <w:r w:rsidR="000E4812">
              <w:rPr>
                <w:rFonts w:ascii="Times New Roman" w:eastAsia="Times New Roman" w:hAnsi="Times New Roman" w:cs="Times New Roman"/>
                <w:sz w:val="24"/>
                <w:szCs w:val="24"/>
                <w:lang w:eastAsia="hu-HU"/>
              </w:rPr>
              <w:t>16187</w:t>
            </w:r>
            <w:r w:rsidR="009429FE" w:rsidRPr="0033386B">
              <w:rPr>
                <w:rFonts w:ascii="Times New Roman" w:eastAsia="Times New Roman" w:hAnsi="Times New Roman" w:cs="Times New Roman"/>
                <w:bCs/>
                <w:sz w:val="24"/>
                <w:szCs w:val="24"/>
                <w:lang w:eastAsia="hu-HU"/>
              </w:rPr>
              <w:t>/202</w:t>
            </w:r>
            <w:r w:rsidR="000E4812">
              <w:rPr>
                <w:rFonts w:ascii="Times New Roman" w:eastAsia="Times New Roman" w:hAnsi="Times New Roman" w:cs="Times New Roman"/>
                <w:bCs/>
                <w:sz w:val="24"/>
                <w:szCs w:val="24"/>
                <w:lang w:eastAsia="hu-HU"/>
              </w:rPr>
              <w:t>4</w:t>
            </w:r>
          </w:p>
          <w:p w14:paraId="0396EABC" w14:textId="77777777" w:rsidR="009A2ED2" w:rsidRPr="0033386B" w:rsidRDefault="009A2ED2" w:rsidP="009A2ED2">
            <w:pPr>
              <w:spacing w:after="0" w:line="240" w:lineRule="auto"/>
              <w:jc w:val="both"/>
              <w:rPr>
                <w:rFonts w:ascii="Times New Roman" w:eastAsia="Times New Roman" w:hAnsi="Times New Roman" w:cs="Times New Roman"/>
                <w:sz w:val="24"/>
                <w:szCs w:val="24"/>
                <w:lang w:eastAsia="hu-HU"/>
              </w:rPr>
            </w:pPr>
          </w:p>
          <w:p w14:paraId="2C428C32" w14:textId="5B8D1B4D" w:rsidR="00C054E1" w:rsidRPr="0033386B" w:rsidRDefault="00D03EBF" w:rsidP="009A2ED2">
            <w:pPr>
              <w:spacing w:after="0" w:line="240" w:lineRule="auto"/>
              <w:jc w:val="both"/>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A 202</w:t>
            </w:r>
            <w:r w:rsidR="002F1F29">
              <w:rPr>
                <w:rFonts w:ascii="Times New Roman" w:eastAsia="Times New Roman" w:hAnsi="Times New Roman" w:cs="Times New Roman"/>
                <w:sz w:val="24"/>
                <w:szCs w:val="24"/>
                <w:lang w:eastAsia="hu-HU"/>
              </w:rPr>
              <w:t>4. júl</w:t>
            </w:r>
            <w:r w:rsidR="001B32FD">
              <w:rPr>
                <w:rFonts w:ascii="Times New Roman" w:eastAsia="Times New Roman" w:hAnsi="Times New Roman" w:cs="Times New Roman"/>
                <w:sz w:val="24"/>
                <w:szCs w:val="24"/>
                <w:lang w:eastAsia="hu-HU"/>
              </w:rPr>
              <w:t>ius</w:t>
            </w:r>
            <w:r w:rsidR="002F1F29">
              <w:rPr>
                <w:rFonts w:ascii="Times New Roman" w:eastAsia="Times New Roman" w:hAnsi="Times New Roman" w:cs="Times New Roman"/>
                <w:sz w:val="24"/>
                <w:szCs w:val="24"/>
                <w:lang w:eastAsia="hu-HU"/>
              </w:rPr>
              <w:t xml:space="preserve"> hó 4</w:t>
            </w:r>
            <w:r w:rsidR="00837ACD" w:rsidRPr="0033386B">
              <w:rPr>
                <w:rFonts w:ascii="Times New Roman" w:eastAsia="Times New Roman" w:hAnsi="Times New Roman" w:cs="Times New Roman"/>
                <w:sz w:val="24"/>
                <w:szCs w:val="24"/>
                <w:lang w:eastAsia="hu-HU"/>
              </w:rPr>
              <w:t>-i</w:t>
            </w:r>
          </w:p>
          <w:p w14:paraId="4762B27B" w14:textId="4391F358" w:rsidR="00C054E1" w:rsidRPr="0033386B" w:rsidRDefault="0015049F" w:rsidP="009A2ED2">
            <w:pPr>
              <w:spacing w:after="0" w:line="240" w:lineRule="auto"/>
              <w:jc w:val="both"/>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k</w:t>
            </w:r>
            <w:r w:rsidR="009429FE" w:rsidRPr="0033386B">
              <w:rPr>
                <w:rFonts w:ascii="Times New Roman" w:eastAsia="Times New Roman" w:hAnsi="Times New Roman" w:cs="Times New Roman"/>
                <w:sz w:val="24"/>
                <w:szCs w:val="24"/>
                <w:lang w:eastAsia="hu-HU"/>
              </w:rPr>
              <w:t>épviselő-testületi ülés</w:t>
            </w:r>
          </w:p>
          <w:p w14:paraId="10A5A1DD" w14:textId="0193CE53" w:rsidR="009429FE" w:rsidRPr="0033386B" w:rsidRDefault="009429FE" w:rsidP="009A2ED2">
            <w:pPr>
              <w:spacing w:after="0" w:line="240" w:lineRule="auto"/>
              <w:jc w:val="both"/>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jegyzőkönyvének melléklete</w:t>
            </w:r>
          </w:p>
        </w:tc>
        <w:tc>
          <w:tcPr>
            <w:tcW w:w="3651" w:type="dxa"/>
            <w:tcBorders>
              <w:top w:val="single" w:sz="4" w:space="0" w:color="auto"/>
              <w:left w:val="single" w:sz="4" w:space="0" w:color="auto"/>
              <w:bottom w:val="single" w:sz="4" w:space="0" w:color="auto"/>
              <w:right w:val="single" w:sz="4" w:space="0" w:color="auto"/>
            </w:tcBorders>
            <w:hideMark/>
          </w:tcPr>
          <w:p w14:paraId="3D3F5BCD" w14:textId="77777777" w:rsidR="009429FE" w:rsidRPr="0033386B" w:rsidRDefault="009429FE" w:rsidP="009A2ED2">
            <w:pPr>
              <w:spacing w:after="0" w:line="240" w:lineRule="auto"/>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Ügyintéző:</w:t>
            </w:r>
          </w:p>
        </w:tc>
        <w:tc>
          <w:tcPr>
            <w:tcW w:w="2977" w:type="dxa"/>
            <w:gridSpan w:val="2"/>
            <w:tcBorders>
              <w:top w:val="single" w:sz="4" w:space="0" w:color="auto"/>
              <w:left w:val="single" w:sz="4" w:space="0" w:color="auto"/>
              <w:bottom w:val="single" w:sz="4" w:space="0" w:color="auto"/>
              <w:right w:val="single" w:sz="4" w:space="0" w:color="auto"/>
            </w:tcBorders>
            <w:hideMark/>
          </w:tcPr>
          <w:p w14:paraId="42B18A02" w14:textId="680BD22A" w:rsidR="009429FE" w:rsidRPr="0033386B" w:rsidRDefault="00D153AF" w:rsidP="00D153AF">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aláíró</w:t>
            </w:r>
          </w:p>
        </w:tc>
      </w:tr>
      <w:tr w:rsidR="009429FE" w:rsidRPr="0033386B" w14:paraId="0E69C42B" w14:textId="77777777" w:rsidTr="00D153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Pr>
        <w:tc>
          <w:tcPr>
            <w:tcW w:w="3153" w:type="dxa"/>
            <w:vMerge/>
            <w:tcBorders>
              <w:top w:val="single" w:sz="4" w:space="0" w:color="auto"/>
              <w:left w:val="single" w:sz="4" w:space="0" w:color="auto"/>
              <w:bottom w:val="single" w:sz="4" w:space="0" w:color="auto"/>
              <w:right w:val="single" w:sz="4" w:space="0" w:color="auto"/>
            </w:tcBorders>
            <w:vAlign w:val="center"/>
            <w:hideMark/>
          </w:tcPr>
          <w:p w14:paraId="4A89A0B1" w14:textId="77777777" w:rsidR="009429FE" w:rsidRPr="0033386B" w:rsidRDefault="009429FE" w:rsidP="009A2ED2">
            <w:pPr>
              <w:spacing w:after="0" w:line="240" w:lineRule="auto"/>
              <w:rPr>
                <w:rFonts w:ascii="Times New Roman" w:eastAsia="Times New Roman" w:hAnsi="Times New Roman" w:cs="Times New Roman"/>
                <w:sz w:val="24"/>
                <w:szCs w:val="24"/>
                <w:lang w:eastAsia="hu-HU"/>
              </w:rPr>
            </w:pPr>
          </w:p>
        </w:tc>
        <w:tc>
          <w:tcPr>
            <w:tcW w:w="3651" w:type="dxa"/>
            <w:tcBorders>
              <w:top w:val="single" w:sz="4" w:space="0" w:color="auto"/>
              <w:left w:val="single" w:sz="4" w:space="0" w:color="auto"/>
              <w:bottom w:val="single" w:sz="4" w:space="0" w:color="auto"/>
              <w:right w:val="single" w:sz="4" w:space="0" w:color="auto"/>
            </w:tcBorders>
            <w:hideMark/>
          </w:tcPr>
          <w:p w14:paraId="1CE6731B" w14:textId="5FA9D205" w:rsidR="009429FE" w:rsidRPr="0033386B" w:rsidRDefault="009A2ED2" w:rsidP="00F566E0">
            <w:pPr>
              <w:spacing w:after="0" w:line="240" w:lineRule="auto"/>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 xml:space="preserve">Törvényességi ellenőrzést végezte (jegyző/aljegyző </w:t>
            </w:r>
            <w:r w:rsidR="00F566E0" w:rsidRPr="0033386B">
              <w:rPr>
                <w:rFonts w:ascii="Times New Roman" w:eastAsia="Times New Roman" w:hAnsi="Times New Roman" w:cs="Times New Roman"/>
                <w:sz w:val="24"/>
                <w:szCs w:val="24"/>
                <w:lang w:eastAsia="hu-HU"/>
              </w:rPr>
              <w:t>k</w:t>
            </w:r>
            <w:r w:rsidRPr="0033386B">
              <w:rPr>
                <w:rFonts w:ascii="Times New Roman" w:eastAsia="Times New Roman" w:hAnsi="Times New Roman" w:cs="Times New Roman"/>
                <w:sz w:val="24"/>
                <w:szCs w:val="24"/>
                <w:lang w:eastAsia="hu-HU"/>
              </w:rPr>
              <w:t>ézjegye)</w:t>
            </w:r>
            <w:r w:rsidR="00420F22" w:rsidRPr="0033386B">
              <w:rPr>
                <w:rFonts w:ascii="Times New Roman" w:eastAsia="Times New Roman" w:hAnsi="Times New Roman" w:cs="Times New Roman"/>
                <w:sz w:val="24"/>
                <w:szCs w:val="24"/>
                <w:lang w:eastAsia="hu-HU"/>
              </w:rPr>
              <w:t>:</w:t>
            </w:r>
          </w:p>
        </w:tc>
        <w:tc>
          <w:tcPr>
            <w:tcW w:w="2977" w:type="dxa"/>
            <w:gridSpan w:val="2"/>
            <w:tcBorders>
              <w:top w:val="single" w:sz="4" w:space="0" w:color="auto"/>
              <w:left w:val="single" w:sz="4" w:space="0" w:color="auto"/>
              <w:bottom w:val="single" w:sz="4" w:space="0" w:color="auto"/>
              <w:right w:val="single" w:sz="4" w:space="0" w:color="auto"/>
            </w:tcBorders>
            <w:hideMark/>
          </w:tcPr>
          <w:p w14:paraId="4FDA8D41" w14:textId="2F641A8E" w:rsidR="009429FE" w:rsidRPr="0033386B" w:rsidRDefault="009429FE" w:rsidP="009A2ED2">
            <w:pPr>
              <w:spacing w:after="0" w:line="240" w:lineRule="auto"/>
              <w:jc w:val="center"/>
              <w:rPr>
                <w:rFonts w:ascii="Times New Roman" w:eastAsia="Times New Roman" w:hAnsi="Times New Roman" w:cs="Times New Roman"/>
                <w:sz w:val="24"/>
                <w:szCs w:val="24"/>
                <w:lang w:eastAsia="hu-HU"/>
              </w:rPr>
            </w:pPr>
          </w:p>
        </w:tc>
      </w:tr>
      <w:tr w:rsidR="009429FE" w:rsidRPr="0033386B" w14:paraId="2BBC43D1" w14:textId="77777777" w:rsidTr="00D153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Height w:val="642"/>
        </w:trPr>
        <w:tc>
          <w:tcPr>
            <w:tcW w:w="3153" w:type="dxa"/>
            <w:vMerge/>
            <w:tcBorders>
              <w:top w:val="single" w:sz="4" w:space="0" w:color="auto"/>
              <w:left w:val="single" w:sz="4" w:space="0" w:color="auto"/>
              <w:bottom w:val="single" w:sz="4" w:space="0" w:color="auto"/>
              <w:right w:val="single" w:sz="4" w:space="0" w:color="auto"/>
            </w:tcBorders>
            <w:vAlign w:val="center"/>
            <w:hideMark/>
          </w:tcPr>
          <w:p w14:paraId="0A975907" w14:textId="77777777" w:rsidR="009429FE" w:rsidRPr="0033386B" w:rsidRDefault="009429FE" w:rsidP="009A2ED2">
            <w:pPr>
              <w:spacing w:after="0" w:line="240" w:lineRule="auto"/>
              <w:rPr>
                <w:rFonts w:ascii="Times New Roman" w:eastAsia="Times New Roman" w:hAnsi="Times New Roman" w:cs="Times New Roman"/>
                <w:sz w:val="24"/>
                <w:szCs w:val="24"/>
                <w:lang w:eastAsia="hu-HU"/>
              </w:rPr>
            </w:pPr>
          </w:p>
        </w:tc>
        <w:tc>
          <w:tcPr>
            <w:tcW w:w="3651" w:type="dxa"/>
            <w:tcBorders>
              <w:top w:val="single" w:sz="4" w:space="0" w:color="auto"/>
              <w:left w:val="single" w:sz="4" w:space="0" w:color="auto"/>
              <w:bottom w:val="single" w:sz="4" w:space="0" w:color="auto"/>
              <w:right w:val="single" w:sz="4" w:space="0" w:color="auto"/>
            </w:tcBorders>
            <w:hideMark/>
          </w:tcPr>
          <w:p w14:paraId="6B3F05E2" w14:textId="60F7C313" w:rsidR="009429FE" w:rsidRPr="0033386B" w:rsidRDefault="00420F22" w:rsidP="009A2ED2">
            <w:pPr>
              <w:spacing w:after="0" w:line="240" w:lineRule="auto"/>
              <w:rPr>
                <w:rFonts w:ascii="Times New Roman" w:eastAsia="Times New Roman" w:hAnsi="Times New Roman" w:cs="Times New Roman"/>
                <w:sz w:val="24"/>
                <w:szCs w:val="24"/>
                <w:lang w:eastAsia="hu-HU"/>
              </w:rPr>
            </w:pPr>
            <w:r w:rsidRPr="0033386B">
              <w:rPr>
                <w:rFonts w:ascii="Times New Roman" w:eastAsia="Times New Roman" w:hAnsi="Times New Roman" w:cs="Times New Roman"/>
                <w:sz w:val="24"/>
                <w:szCs w:val="24"/>
                <w:lang w:eastAsia="hu-HU"/>
              </w:rPr>
              <w:t xml:space="preserve">Megtárgyalja </w:t>
            </w:r>
            <w:r w:rsidR="009429FE" w:rsidRPr="0033386B">
              <w:rPr>
                <w:rFonts w:ascii="Times New Roman" w:eastAsia="Times New Roman" w:hAnsi="Times New Roman" w:cs="Times New Roman"/>
                <w:sz w:val="24"/>
                <w:szCs w:val="24"/>
                <w:lang w:eastAsia="hu-HU"/>
              </w:rPr>
              <w:t>(bizottságok megnevezése)</w:t>
            </w:r>
            <w:r w:rsidRPr="0033386B">
              <w:rPr>
                <w:rFonts w:ascii="Times New Roman" w:eastAsia="Times New Roman" w:hAnsi="Times New Roman" w:cs="Times New Roman"/>
                <w:sz w:val="24"/>
                <w:szCs w:val="24"/>
                <w:lang w:eastAsia="hu-HU"/>
              </w:rPr>
              <w:t>:</w:t>
            </w:r>
            <w:bookmarkStart w:id="0" w:name="_GoBack"/>
            <w:bookmarkEnd w:id="0"/>
          </w:p>
        </w:tc>
        <w:tc>
          <w:tcPr>
            <w:tcW w:w="2977" w:type="dxa"/>
            <w:gridSpan w:val="2"/>
            <w:tcBorders>
              <w:top w:val="single" w:sz="4" w:space="0" w:color="auto"/>
              <w:left w:val="single" w:sz="4" w:space="0" w:color="auto"/>
              <w:bottom w:val="single" w:sz="4" w:space="0" w:color="auto"/>
              <w:right w:val="single" w:sz="4" w:space="0" w:color="auto"/>
            </w:tcBorders>
            <w:hideMark/>
          </w:tcPr>
          <w:p w14:paraId="610C30E2" w14:textId="1069998C" w:rsidR="009429FE" w:rsidRPr="0033386B" w:rsidRDefault="009429FE" w:rsidP="009A2ED2">
            <w:pPr>
              <w:spacing w:after="0" w:line="240" w:lineRule="auto"/>
              <w:jc w:val="center"/>
              <w:rPr>
                <w:rFonts w:ascii="Times New Roman" w:eastAsia="Times New Roman" w:hAnsi="Times New Roman" w:cs="Times New Roman"/>
                <w:sz w:val="24"/>
                <w:szCs w:val="24"/>
                <w:lang w:eastAsia="hu-HU"/>
              </w:rPr>
            </w:pPr>
          </w:p>
        </w:tc>
      </w:tr>
      <w:tr w:rsidR="009429FE" w:rsidRPr="0033386B" w14:paraId="395EB697" w14:textId="77777777" w:rsidTr="00D153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Ex>
        <w:trPr>
          <w:cantSplit/>
          <w:trHeight w:val="358"/>
        </w:trPr>
        <w:tc>
          <w:tcPr>
            <w:tcW w:w="3153" w:type="dxa"/>
            <w:vMerge/>
            <w:tcBorders>
              <w:top w:val="single" w:sz="4" w:space="0" w:color="auto"/>
              <w:left w:val="single" w:sz="4" w:space="0" w:color="auto"/>
              <w:bottom w:val="single" w:sz="4" w:space="0" w:color="auto"/>
              <w:right w:val="single" w:sz="4" w:space="0" w:color="auto"/>
            </w:tcBorders>
            <w:vAlign w:val="center"/>
            <w:hideMark/>
          </w:tcPr>
          <w:p w14:paraId="70826A1C" w14:textId="77777777" w:rsidR="009429FE" w:rsidRPr="0033386B" w:rsidRDefault="009429FE" w:rsidP="009A2ED2">
            <w:pPr>
              <w:spacing w:after="0" w:line="240" w:lineRule="auto"/>
              <w:rPr>
                <w:rFonts w:ascii="Times New Roman" w:eastAsia="Times New Roman" w:hAnsi="Times New Roman" w:cs="Times New Roman"/>
                <w:sz w:val="24"/>
                <w:szCs w:val="24"/>
                <w:lang w:eastAsia="hu-HU"/>
              </w:rPr>
            </w:pPr>
          </w:p>
        </w:tc>
        <w:tc>
          <w:tcPr>
            <w:tcW w:w="3651" w:type="dxa"/>
            <w:tcBorders>
              <w:top w:val="single" w:sz="4" w:space="0" w:color="auto"/>
              <w:left w:val="single" w:sz="4" w:space="0" w:color="auto"/>
              <w:bottom w:val="single" w:sz="4" w:space="0" w:color="auto"/>
              <w:right w:val="single" w:sz="4" w:space="0" w:color="auto"/>
            </w:tcBorders>
            <w:hideMark/>
          </w:tcPr>
          <w:p w14:paraId="562DB56C" w14:textId="3D97FC08" w:rsidR="009429FE" w:rsidRPr="0033386B" w:rsidRDefault="00D83388" w:rsidP="00D83388">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Döntés jellege: </w:t>
            </w:r>
          </w:p>
        </w:tc>
        <w:tc>
          <w:tcPr>
            <w:tcW w:w="2977" w:type="dxa"/>
            <w:gridSpan w:val="2"/>
            <w:tcBorders>
              <w:top w:val="single" w:sz="4" w:space="0" w:color="auto"/>
              <w:left w:val="single" w:sz="4" w:space="0" w:color="auto"/>
              <w:bottom w:val="single" w:sz="4" w:space="0" w:color="auto"/>
              <w:right w:val="single" w:sz="4" w:space="0" w:color="auto"/>
            </w:tcBorders>
            <w:hideMark/>
          </w:tcPr>
          <w:p w14:paraId="3295D6D0" w14:textId="4472FBA4" w:rsidR="009429FE" w:rsidRPr="0033386B" w:rsidRDefault="00130824" w:rsidP="009A2ED2">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egyszerű többséget igénylő</w:t>
            </w:r>
          </w:p>
        </w:tc>
      </w:tr>
    </w:tbl>
    <w:p w14:paraId="018F8E35" w14:textId="1C4CD83A" w:rsidR="009429FE" w:rsidRPr="0033386B" w:rsidRDefault="009429FE" w:rsidP="006F3DA1">
      <w:pPr>
        <w:spacing w:after="0" w:line="240" w:lineRule="auto"/>
        <w:rPr>
          <w:rFonts w:ascii="Calibri" w:eastAsia="Calibri" w:hAnsi="Calibri" w:cs="Times New Roman"/>
          <w:sz w:val="24"/>
          <w:szCs w:val="24"/>
        </w:rPr>
      </w:pPr>
    </w:p>
    <w:p w14:paraId="090FF2D6" w14:textId="3E3452C6" w:rsidR="00E01D45" w:rsidRDefault="001B32FD" w:rsidP="00E01D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 L Ő T E R J E S Z T É S</w:t>
      </w:r>
    </w:p>
    <w:p w14:paraId="78583CC5" w14:textId="77777777" w:rsidR="00E00111" w:rsidRPr="0033386B" w:rsidRDefault="00E00111" w:rsidP="00E01D45">
      <w:pPr>
        <w:spacing w:after="0" w:line="240" w:lineRule="auto"/>
        <w:jc w:val="center"/>
        <w:rPr>
          <w:rFonts w:ascii="Times New Roman" w:hAnsi="Times New Roman" w:cs="Times New Roman"/>
          <w:b/>
          <w:sz w:val="24"/>
          <w:szCs w:val="24"/>
        </w:rPr>
      </w:pPr>
    </w:p>
    <w:p w14:paraId="5CE0D296" w14:textId="7DA34127" w:rsidR="00837ACD" w:rsidRDefault="00271CB9" w:rsidP="006F3DA1">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Debreceni Hivatásos Tűzoltóparancsnokság beszámolójának</w:t>
      </w:r>
      <w:r w:rsidR="001B32FD">
        <w:rPr>
          <w:rFonts w:ascii="Times New Roman" w:hAnsi="Times New Roman" w:cs="Times New Roman"/>
          <w:b/>
          <w:sz w:val="24"/>
          <w:szCs w:val="24"/>
        </w:rPr>
        <w:t xml:space="preserve"> elfogadására</w:t>
      </w:r>
    </w:p>
    <w:p w14:paraId="7B077EA8" w14:textId="77777777" w:rsidR="00271CB9" w:rsidRPr="0033386B" w:rsidRDefault="00271CB9" w:rsidP="006F3DA1">
      <w:pPr>
        <w:spacing w:after="0" w:line="240" w:lineRule="auto"/>
        <w:jc w:val="center"/>
        <w:rPr>
          <w:rFonts w:ascii="Times New Roman" w:hAnsi="Times New Roman" w:cs="Times New Roman"/>
          <w:b/>
          <w:sz w:val="24"/>
          <w:szCs w:val="24"/>
        </w:rPr>
      </w:pPr>
    </w:p>
    <w:p w14:paraId="357BE8CE" w14:textId="4C801815" w:rsidR="00DE7775" w:rsidRDefault="00891A92" w:rsidP="00271CB9">
      <w:pPr>
        <w:spacing w:after="0" w:line="240" w:lineRule="auto"/>
        <w:rPr>
          <w:rFonts w:ascii="Times New Roman" w:hAnsi="Times New Roman" w:cs="Times New Roman"/>
          <w:b/>
          <w:sz w:val="24"/>
          <w:szCs w:val="24"/>
        </w:rPr>
      </w:pPr>
      <w:r>
        <w:rPr>
          <w:rFonts w:ascii="Times New Roman" w:hAnsi="Times New Roman" w:cs="Times New Roman"/>
          <w:b/>
          <w:sz w:val="24"/>
          <w:szCs w:val="24"/>
        </w:rPr>
        <w:t>Tisztelt Képviselő-testület</w:t>
      </w:r>
      <w:r w:rsidR="00DE7775" w:rsidRPr="0033386B">
        <w:rPr>
          <w:rFonts w:ascii="Times New Roman" w:hAnsi="Times New Roman" w:cs="Times New Roman"/>
          <w:b/>
          <w:sz w:val="24"/>
          <w:szCs w:val="24"/>
        </w:rPr>
        <w:t>!</w:t>
      </w:r>
    </w:p>
    <w:p w14:paraId="4ACEA56F" w14:textId="1616E9E9" w:rsidR="006B5B85" w:rsidRDefault="006B5B85" w:rsidP="00271CB9">
      <w:pPr>
        <w:pStyle w:val="Nincstrkz"/>
        <w:jc w:val="both"/>
        <w:rPr>
          <w:rFonts w:ascii="Times New Roman" w:hAnsi="Times New Roman"/>
          <w:sz w:val="24"/>
          <w:szCs w:val="24"/>
        </w:rPr>
      </w:pPr>
    </w:p>
    <w:p w14:paraId="708C7EAA" w14:textId="0D447A82" w:rsidR="00271CB9" w:rsidRDefault="00271CB9" w:rsidP="00271CB9">
      <w:pPr>
        <w:pStyle w:val="Cmsor1"/>
        <w:spacing w:before="0" w:after="0"/>
        <w:jc w:val="both"/>
        <w:rPr>
          <w:rStyle w:val="highlighted"/>
          <w:rFonts w:ascii="Times New Roman" w:hAnsi="Times New Roman" w:cs="Times New Roman"/>
          <w:b w:val="0"/>
          <w:sz w:val="24"/>
          <w:szCs w:val="24"/>
        </w:rPr>
      </w:pPr>
      <w:r>
        <w:rPr>
          <w:rStyle w:val="highlighted"/>
          <w:rFonts w:ascii="Times New Roman" w:hAnsi="Times New Roman" w:cs="Times New Roman"/>
          <w:b w:val="0"/>
          <w:sz w:val="24"/>
        </w:rPr>
        <w:t xml:space="preserve">A </w:t>
      </w:r>
      <w:r w:rsidRPr="00271CB9">
        <w:rPr>
          <w:rStyle w:val="highlighted"/>
          <w:rFonts w:ascii="Times New Roman" w:hAnsi="Times New Roman" w:cs="Times New Roman"/>
          <w:b w:val="0"/>
          <w:sz w:val="24"/>
          <w:szCs w:val="24"/>
        </w:rPr>
        <w:t>tűz elleni védekezésről, a műszaki mentésről és a tűzoltóságról szóló 1996. évi XXXI. törvény</w:t>
      </w:r>
      <w:r>
        <w:rPr>
          <w:rStyle w:val="highlighted"/>
          <w:rFonts w:ascii="Times New Roman" w:hAnsi="Times New Roman" w:cs="Times New Roman"/>
          <w:b w:val="0"/>
          <w:sz w:val="24"/>
          <w:szCs w:val="24"/>
        </w:rPr>
        <w:t xml:space="preserve"> </w:t>
      </w:r>
      <w:r w:rsidRPr="00271CB9">
        <w:rPr>
          <w:rFonts w:ascii="Times New Roman" w:hAnsi="Times New Roman" w:cs="Times New Roman"/>
          <w:b w:val="0"/>
          <w:sz w:val="24"/>
          <w:szCs w:val="24"/>
        </w:rPr>
        <w:t xml:space="preserve">30. § (5) bekezdése alapján a </w:t>
      </w:r>
      <w:r w:rsidRPr="00271CB9">
        <w:rPr>
          <w:rStyle w:val="highlighted"/>
          <w:rFonts w:ascii="Times New Roman" w:hAnsi="Times New Roman" w:cs="Times New Roman"/>
          <w:b w:val="0"/>
          <w:sz w:val="24"/>
          <w:szCs w:val="24"/>
        </w:rPr>
        <w:t>tűzoltó parancsnok vagy kijelölt helyettese évente beszámol a hivatásos tűzoltóság működési területén működő települési önkormányzat képviselő-testületének a település tűzvédelmi helyzetéről, a tűzvédelem érdekében tett intézkedésekről és az azzal kapcsolatos feladatokról.</w:t>
      </w:r>
    </w:p>
    <w:p w14:paraId="4D109692" w14:textId="77777777" w:rsidR="00271CB9" w:rsidRDefault="00271CB9" w:rsidP="00271CB9">
      <w:pPr>
        <w:spacing w:after="0" w:line="240" w:lineRule="auto"/>
        <w:jc w:val="both"/>
        <w:rPr>
          <w:rFonts w:ascii="Times New Roman" w:hAnsi="Times New Roman" w:cs="Times New Roman"/>
          <w:sz w:val="24"/>
          <w:szCs w:val="24"/>
          <w:lang w:eastAsia="hu-HU"/>
        </w:rPr>
      </w:pPr>
    </w:p>
    <w:p w14:paraId="447CD476" w14:textId="2806FEA3" w:rsidR="00271CB9" w:rsidRPr="00271CB9" w:rsidRDefault="00271CB9" w:rsidP="00271CB9">
      <w:pPr>
        <w:spacing w:after="0" w:line="240" w:lineRule="auto"/>
        <w:jc w:val="both"/>
        <w:rPr>
          <w:rFonts w:ascii="Times New Roman" w:hAnsi="Times New Roman" w:cs="Times New Roman"/>
          <w:sz w:val="24"/>
          <w:szCs w:val="24"/>
          <w:lang w:eastAsia="hu-HU"/>
        </w:rPr>
      </w:pPr>
      <w:r w:rsidRPr="00271CB9">
        <w:rPr>
          <w:rFonts w:ascii="Times New Roman" w:hAnsi="Times New Roman" w:cs="Times New Roman"/>
          <w:sz w:val="24"/>
          <w:szCs w:val="24"/>
          <w:lang w:eastAsia="hu-HU"/>
        </w:rPr>
        <w:t>Ha</w:t>
      </w:r>
      <w:r>
        <w:rPr>
          <w:rFonts w:ascii="Times New Roman" w:hAnsi="Times New Roman" w:cs="Times New Roman"/>
          <w:sz w:val="24"/>
          <w:szCs w:val="24"/>
          <w:lang w:eastAsia="hu-HU"/>
        </w:rPr>
        <w:t>jdúszoboszló Város Önkormányzata Képviselő-testületének éves munkatervében szerepelt a június vonatkozásában</w:t>
      </w:r>
      <w:r w:rsidR="00EE1CC5">
        <w:rPr>
          <w:rFonts w:ascii="Times New Roman" w:hAnsi="Times New Roman" w:cs="Times New Roman"/>
          <w:sz w:val="24"/>
          <w:szCs w:val="24"/>
          <w:lang w:eastAsia="hu-HU"/>
        </w:rPr>
        <w:t xml:space="preserve"> a Debreceni Kata</w:t>
      </w:r>
      <w:r w:rsidR="00524AE8">
        <w:rPr>
          <w:rFonts w:ascii="Times New Roman" w:hAnsi="Times New Roman" w:cs="Times New Roman"/>
          <w:sz w:val="24"/>
          <w:szCs w:val="24"/>
          <w:lang w:eastAsia="hu-HU"/>
        </w:rPr>
        <w:t>sztrófavédelmi Kirendeltség 2023-a</w:t>
      </w:r>
      <w:r w:rsidR="00EE1CC5">
        <w:rPr>
          <w:rFonts w:ascii="Times New Roman" w:hAnsi="Times New Roman" w:cs="Times New Roman"/>
          <w:sz w:val="24"/>
          <w:szCs w:val="24"/>
          <w:lang w:eastAsia="hu-HU"/>
        </w:rPr>
        <w:t>s tevékenységéről szóló beszámoló. Megkeresésünkre a Hajdú-Bihar Vármegyei Katasztrófavédelmi Igazgatóság Debreceni Kataszt</w:t>
      </w:r>
      <w:r w:rsidR="00763521">
        <w:rPr>
          <w:rFonts w:ascii="Times New Roman" w:hAnsi="Times New Roman" w:cs="Times New Roman"/>
          <w:sz w:val="24"/>
          <w:szCs w:val="24"/>
          <w:lang w:eastAsia="hu-HU"/>
        </w:rPr>
        <w:t>rófavédelmi Kirendeltsége meg</w:t>
      </w:r>
      <w:r w:rsidR="00BE602B">
        <w:rPr>
          <w:rFonts w:ascii="Times New Roman" w:hAnsi="Times New Roman" w:cs="Times New Roman"/>
          <w:sz w:val="24"/>
          <w:szCs w:val="24"/>
          <w:lang w:eastAsia="hu-HU"/>
        </w:rPr>
        <w:t>küldte</w:t>
      </w:r>
      <w:r w:rsidR="00EE1CC5">
        <w:rPr>
          <w:rFonts w:ascii="Times New Roman" w:hAnsi="Times New Roman" w:cs="Times New Roman"/>
          <w:sz w:val="24"/>
          <w:szCs w:val="24"/>
          <w:lang w:eastAsia="hu-HU"/>
        </w:rPr>
        <w:t xml:space="preserve"> a Debreceni Hivatásos Tűzoltóparancsnokság (illetve a szervezeti egységként működő Hajdúszoboszló Katas</w:t>
      </w:r>
      <w:r w:rsidR="000B7D33">
        <w:rPr>
          <w:rFonts w:ascii="Times New Roman" w:hAnsi="Times New Roman" w:cs="Times New Roman"/>
          <w:sz w:val="24"/>
          <w:szCs w:val="24"/>
          <w:lang w:eastAsia="hu-HU"/>
        </w:rPr>
        <w:t>ztrófavédelmi Örs</w:t>
      </w:r>
      <w:r w:rsidR="002F1F29">
        <w:rPr>
          <w:rFonts w:ascii="Times New Roman" w:hAnsi="Times New Roman" w:cs="Times New Roman"/>
          <w:sz w:val="24"/>
          <w:szCs w:val="24"/>
          <w:lang w:eastAsia="hu-HU"/>
        </w:rPr>
        <w:t>) 2023</w:t>
      </w:r>
      <w:r w:rsidR="00EE1CC5">
        <w:rPr>
          <w:rFonts w:ascii="Times New Roman" w:hAnsi="Times New Roman" w:cs="Times New Roman"/>
          <w:sz w:val="24"/>
          <w:szCs w:val="24"/>
          <w:lang w:eastAsia="hu-HU"/>
        </w:rPr>
        <w:t>. évi beszámolóját.</w:t>
      </w:r>
    </w:p>
    <w:p w14:paraId="34A0E769" w14:textId="77777777" w:rsidR="00271CB9" w:rsidRPr="00271CB9" w:rsidRDefault="00271CB9" w:rsidP="00271CB9">
      <w:pPr>
        <w:spacing w:after="0" w:line="240" w:lineRule="auto"/>
        <w:jc w:val="both"/>
        <w:rPr>
          <w:rFonts w:ascii="Times New Roman" w:hAnsi="Times New Roman" w:cs="Times New Roman"/>
          <w:sz w:val="24"/>
          <w:szCs w:val="24"/>
          <w:lang w:eastAsia="hu-HU"/>
        </w:rPr>
      </w:pPr>
    </w:p>
    <w:p w14:paraId="475601DA" w14:textId="67A47E63" w:rsidR="00271CB9" w:rsidRPr="00271CB9" w:rsidRDefault="00E00111" w:rsidP="00271CB9">
      <w:pPr>
        <w:pStyle w:val="Nincstrkz"/>
        <w:jc w:val="both"/>
        <w:rPr>
          <w:rFonts w:ascii="Times New Roman" w:hAnsi="Times New Roman"/>
          <w:sz w:val="24"/>
          <w:szCs w:val="24"/>
        </w:rPr>
      </w:pPr>
      <w:r>
        <w:rPr>
          <w:rFonts w:ascii="Times New Roman" w:hAnsi="Times New Roman"/>
          <w:sz w:val="24"/>
          <w:szCs w:val="24"/>
        </w:rPr>
        <w:t>Az előterjesztés mellékletét képező beszámoló elfogadását javasoljuk, egyúttal megköszönjük a Debreceni Hiv</w:t>
      </w:r>
      <w:r w:rsidR="002F1F29">
        <w:rPr>
          <w:rFonts w:ascii="Times New Roman" w:hAnsi="Times New Roman"/>
          <w:sz w:val="24"/>
          <w:szCs w:val="24"/>
        </w:rPr>
        <w:t>atásos Tűzoltóparancsnokság 2023</w:t>
      </w:r>
      <w:r>
        <w:rPr>
          <w:rFonts w:ascii="Times New Roman" w:hAnsi="Times New Roman"/>
          <w:sz w:val="24"/>
          <w:szCs w:val="24"/>
        </w:rPr>
        <w:t>. évi munkáját.</w:t>
      </w:r>
    </w:p>
    <w:p w14:paraId="7C7F661A" w14:textId="77777777" w:rsidR="00271CB9" w:rsidRPr="00271CB9" w:rsidRDefault="00271CB9" w:rsidP="00271CB9">
      <w:pPr>
        <w:pStyle w:val="Nincstrkz"/>
        <w:jc w:val="both"/>
        <w:rPr>
          <w:rFonts w:ascii="Times New Roman" w:hAnsi="Times New Roman"/>
          <w:sz w:val="24"/>
          <w:szCs w:val="24"/>
        </w:rPr>
      </w:pPr>
    </w:p>
    <w:p w14:paraId="23B7F926" w14:textId="26DBC6B6" w:rsidR="0050316C" w:rsidRPr="00271CB9" w:rsidRDefault="0050316C" w:rsidP="00271CB9">
      <w:pPr>
        <w:pStyle w:val="Nincstrkz"/>
        <w:jc w:val="both"/>
        <w:rPr>
          <w:rFonts w:ascii="Times New Roman" w:hAnsi="Times New Roman"/>
          <w:b/>
          <w:sz w:val="24"/>
          <w:szCs w:val="24"/>
          <w:u w:val="single"/>
        </w:rPr>
      </w:pPr>
      <w:r w:rsidRPr="00271CB9">
        <w:rPr>
          <w:rFonts w:ascii="Times New Roman" w:hAnsi="Times New Roman"/>
          <w:b/>
          <w:sz w:val="24"/>
          <w:szCs w:val="24"/>
          <w:u w:val="single"/>
        </w:rPr>
        <w:t>Határozatai javaslat</w:t>
      </w:r>
      <w:r w:rsidR="000D4942" w:rsidRPr="00271CB9">
        <w:rPr>
          <w:rFonts w:ascii="Times New Roman" w:hAnsi="Times New Roman"/>
          <w:b/>
          <w:sz w:val="24"/>
          <w:szCs w:val="24"/>
          <w:u w:val="single"/>
        </w:rPr>
        <w:t>:</w:t>
      </w:r>
    </w:p>
    <w:p w14:paraId="47478590" w14:textId="391D1BBD" w:rsidR="0050316C" w:rsidRPr="00271CB9" w:rsidRDefault="0050316C" w:rsidP="00271CB9">
      <w:pPr>
        <w:pStyle w:val="Nincstrkz"/>
        <w:jc w:val="both"/>
        <w:rPr>
          <w:rFonts w:ascii="Times New Roman" w:hAnsi="Times New Roman"/>
          <w:b/>
          <w:sz w:val="24"/>
          <w:szCs w:val="24"/>
        </w:rPr>
      </w:pPr>
    </w:p>
    <w:p w14:paraId="620E5DBC" w14:textId="3D63FD7C" w:rsidR="0050316C" w:rsidRPr="0033386B" w:rsidRDefault="0050316C" w:rsidP="00271CB9">
      <w:pPr>
        <w:pStyle w:val="Nincstrkz"/>
        <w:jc w:val="center"/>
        <w:rPr>
          <w:rFonts w:ascii="Times New Roman" w:hAnsi="Times New Roman"/>
          <w:b/>
          <w:i/>
          <w:sz w:val="24"/>
          <w:szCs w:val="24"/>
        </w:rPr>
      </w:pPr>
      <w:r w:rsidRPr="00271CB9">
        <w:rPr>
          <w:rFonts w:ascii="Times New Roman" w:hAnsi="Times New Roman"/>
          <w:b/>
          <w:i/>
          <w:sz w:val="24"/>
          <w:szCs w:val="24"/>
        </w:rPr>
        <w:t>„Hajdúszoboszló</w:t>
      </w:r>
      <w:r w:rsidRPr="0033386B">
        <w:rPr>
          <w:rFonts w:ascii="Times New Roman" w:hAnsi="Times New Roman"/>
          <w:b/>
          <w:i/>
          <w:sz w:val="24"/>
          <w:szCs w:val="24"/>
        </w:rPr>
        <w:t xml:space="preserve"> Város </w:t>
      </w:r>
      <w:r>
        <w:rPr>
          <w:rFonts w:ascii="Times New Roman" w:hAnsi="Times New Roman"/>
          <w:b/>
          <w:i/>
          <w:sz w:val="24"/>
          <w:szCs w:val="24"/>
        </w:rPr>
        <w:t xml:space="preserve">Önkormányzata </w:t>
      </w:r>
      <w:proofErr w:type="gramStart"/>
      <w:r>
        <w:rPr>
          <w:rFonts w:ascii="Times New Roman" w:hAnsi="Times New Roman"/>
          <w:b/>
          <w:i/>
          <w:sz w:val="24"/>
          <w:szCs w:val="24"/>
        </w:rPr>
        <w:t>Képviselő-testületének …</w:t>
      </w:r>
      <w:proofErr w:type="gramEnd"/>
      <w:r>
        <w:rPr>
          <w:rFonts w:ascii="Times New Roman" w:hAnsi="Times New Roman"/>
          <w:b/>
          <w:i/>
          <w:sz w:val="24"/>
          <w:szCs w:val="24"/>
        </w:rPr>
        <w:t>/202</w:t>
      </w:r>
      <w:r w:rsidR="002F1F29">
        <w:rPr>
          <w:rFonts w:ascii="Times New Roman" w:hAnsi="Times New Roman"/>
          <w:b/>
          <w:i/>
          <w:sz w:val="24"/>
          <w:szCs w:val="24"/>
        </w:rPr>
        <w:t>4</w:t>
      </w:r>
      <w:r>
        <w:rPr>
          <w:rFonts w:ascii="Times New Roman" w:hAnsi="Times New Roman"/>
          <w:b/>
          <w:i/>
          <w:sz w:val="24"/>
          <w:szCs w:val="24"/>
        </w:rPr>
        <w:t>. (VI</w:t>
      </w:r>
      <w:r w:rsidR="002F1F29">
        <w:rPr>
          <w:rFonts w:ascii="Times New Roman" w:hAnsi="Times New Roman"/>
          <w:b/>
          <w:i/>
          <w:sz w:val="24"/>
          <w:szCs w:val="24"/>
        </w:rPr>
        <w:t>I.04.</w:t>
      </w:r>
      <w:r w:rsidRPr="0033386B">
        <w:rPr>
          <w:rFonts w:ascii="Times New Roman" w:hAnsi="Times New Roman"/>
          <w:b/>
          <w:i/>
          <w:sz w:val="24"/>
          <w:szCs w:val="24"/>
        </w:rPr>
        <w:t>) határozata</w:t>
      </w:r>
    </w:p>
    <w:p w14:paraId="5C2ED56E" w14:textId="77777777" w:rsidR="0050316C" w:rsidRPr="0033386B" w:rsidRDefault="0050316C" w:rsidP="0050316C">
      <w:pPr>
        <w:pStyle w:val="Nincstrkz"/>
        <w:jc w:val="both"/>
        <w:rPr>
          <w:rFonts w:ascii="Times New Roman" w:hAnsi="Times New Roman"/>
          <w:sz w:val="24"/>
          <w:szCs w:val="24"/>
        </w:rPr>
      </w:pPr>
    </w:p>
    <w:p w14:paraId="0BBEB887" w14:textId="6A80184A" w:rsidR="0050316C" w:rsidRPr="009E7B5E" w:rsidRDefault="0050316C" w:rsidP="0050316C">
      <w:pPr>
        <w:pStyle w:val="Nincstrkz"/>
        <w:jc w:val="both"/>
        <w:rPr>
          <w:rFonts w:ascii="Times New Roman" w:hAnsi="Times New Roman"/>
          <w:b/>
          <w:i/>
          <w:sz w:val="24"/>
          <w:szCs w:val="24"/>
        </w:rPr>
      </w:pPr>
      <w:r w:rsidRPr="009E7B5E">
        <w:rPr>
          <w:rFonts w:ascii="Times New Roman" w:hAnsi="Times New Roman"/>
          <w:b/>
          <w:i/>
          <w:sz w:val="24"/>
          <w:szCs w:val="24"/>
        </w:rPr>
        <w:t xml:space="preserve">Hajdúszoboszló Város </w:t>
      </w:r>
      <w:r w:rsidRPr="00E00111">
        <w:rPr>
          <w:rFonts w:ascii="Times New Roman" w:hAnsi="Times New Roman"/>
          <w:b/>
          <w:i/>
          <w:sz w:val="24"/>
          <w:szCs w:val="24"/>
        </w:rPr>
        <w:t>Önkormányzatának Képviselő-testülete</w:t>
      </w:r>
      <w:r w:rsidR="00E00111" w:rsidRPr="00E00111">
        <w:rPr>
          <w:rFonts w:ascii="Times New Roman" w:hAnsi="Times New Roman"/>
          <w:b/>
          <w:i/>
          <w:sz w:val="24"/>
          <w:szCs w:val="24"/>
        </w:rPr>
        <w:t xml:space="preserve"> </w:t>
      </w:r>
      <w:r w:rsidR="00C65825">
        <w:rPr>
          <w:rFonts w:ascii="Times New Roman" w:hAnsi="Times New Roman"/>
          <w:b/>
          <w:i/>
          <w:sz w:val="24"/>
          <w:szCs w:val="24"/>
        </w:rPr>
        <w:t xml:space="preserve">elfogadja </w:t>
      </w:r>
      <w:r w:rsidR="00E00111" w:rsidRPr="00E00111">
        <w:rPr>
          <w:rFonts w:ascii="Times New Roman" w:hAnsi="Times New Roman"/>
          <w:b/>
          <w:i/>
          <w:sz w:val="24"/>
          <w:szCs w:val="24"/>
        </w:rPr>
        <w:t>a Debreceni Hivatásos Tűzoltóparancsnokság vezetője által a</w:t>
      </w:r>
      <w:r w:rsidR="00E00111" w:rsidRPr="00E00111">
        <w:rPr>
          <w:rStyle w:val="highlighted"/>
          <w:rFonts w:ascii="Times New Roman" w:hAnsi="Times New Roman"/>
          <w:b/>
          <w:i/>
          <w:sz w:val="24"/>
        </w:rPr>
        <w:t xml:space="preserve"> </w:t>
      </w:r>
      <w:r w:rsidR="00E00111" w:rsidRPr="00E00111">
        <w:rPr>
          <w:rStyle w:val="highlighted"/>
          <w:rFonts w:ascii="Times New Roman" w:hAnsi="Times New Roman"/>
          <w:b/>
          <w:i/>
          <w:sz w:val="24"/>
          <w:szCs w:val="24"/>
        </w:rPr>
        <w:t xml:space="preserve">tűz elleni védekezésről, a műszaki mentésről és a tűzoltóságról szóló 1996. évi XXXI. törvény </w:t>
      </w:r>
      <w:r w:rsidR="00E00111" w:rsidRPr="00E00111">
        <w:rPr>
          <w:rFonts w:ascii="Times New Roman" w:hAnsi="Times New Roman"/>
          <w:b/>
          <w:i/>
          <w:sz w:val="24"/>
          <w:szCs w:val="24"/>
        </w:rPr>
        <w:t xml:space="preserve">30. § (5) bekezdése </w:t>
      </w:r>
      <w:r w:rsidR="001A5A74">
        <w:rPr>
          <w:rFonts w:ascii="Times New Roman" w:hAnsi="Times New Roman"/>
          <w:b/>
          <w:i/>
          <w:sz w:val="24"/>
          <w:szCs w:val="24"/>
        </w:rPr>
        <w:t>alapján</w:t>
      </w:r>
      <w:r w:rsidR="00E00111" w:rsidRPr="00E00111">
        <w:rPr>
          <w:rFonts w:ascii="Times New Roman" w:hAnsi="Times New Roman"/>
          <w:b/>
          <w:i/>
          <w:sz w:val="24"/>
          <w:szCs w:val="24"/>
        </w:rPr>
        <w:t xml:space="preserve"> elkészített, </w:t>
      </w:r>
      <w:r w:rsidR="00E00111" w:rsidRPr="00E00111">
        <w:rPr>
          <w:rStyle w:val="highlighted"/>
          <w:rFonts w:ascii="Times New Roman" w:hAnsi="Times New Roman"/>
          <w:b/>
          <w:i/>
          <w:sz w:val="24"/>
          <w:szCs w:val="24"/>
        </w:rPr>
        <w:t>a település tűzvédelmi helyzetéről, a tűzvédelem érdekében tett intézkedésekről és az azzal kapcsolatos feladatokról</w:t>
      </w:r>
      <w:r w:rsidR="00E00111">
        <w:rPr>
          <w:rStyle w:val="highlighted"/>
          <w:rFonts w:ascii="Times New Roman" w:hAnsi="Times New Roman"/>
          <w:b/>
          <w:i/>
          <w:sz w:val="24"/>
          <w:szCs w:val="24"/>
        </w:rPr>
        <w:t xml:space="preserve"> szóló </w:t>
      </w:r>
      <w:r w:rsidR="00E00111">
        <w:rPr>
          <w:rFonts w:ascii="Times New Roman" w:hAnsi="Times New Roman"/>
          <w:b/>
          <w:i/>
          <w:sz w:val="24"/>
          <w:szCs w:val="24"/>
        </w:rPr>
        <w:t>202</w:t>
      </w:r>
      <w:r w:rsidR="002F1F29">
        <w:rPr>
          <w:rFonts w:ascii="Times New Roman" w:hAnsi="Times New Roman"/>
          <w:b/>
          <w:i/>
          <w:sz w:val="24"/>
          <w:szCs w:val="24"/>
        </w:rPr>
        <w:t>3</w:t>
      </w:r>
      <w:r w:rsidR="00E00111">
        <w:rPr>
          <w:rFonts w:ascii="Times New Roman" w:hAnsi="Times New Roman"/>
          <w:b/>
          <w:i/>
          <w:sz w:val="24"/>
          <w:szCs w:val="24"/>
        </w:rPr>
        <w:t>. évi beszámolót</w:t>
      </w:r>
      <w:r>
        <w:rPr>
          <w:rFonts w:ascii="Times New Roman" w:hAnsi="Times New Roman"/>
          <w:b/>
          <w:i/>
          <w:sz w:val="24"/>
          <w:szCs w:val="24"/>
        </w:rPr>
        <w:t>.”</w:t>
      </w:r>
    </w:p>
    <w:p w14:paraId="2EB9C52C" w14:textId="77777777" w:rsidR="0050316C" w:rsidRPr="0033386B" w:rsidRDefault="0050316C" w:rsidP="0050316C">
      <w:pPr>
        <w:pStyle w:val="Nincstrkz"/>
        <w:jc w:val="both"/>
        <w:rPr>
          <w:rFonts w:ascii="Times New Roman" w:hAnsi="Times New Roman"/>
          <w:sz w:val="24"/>
          <w:szCs w:val="24"/>
        </w:rPr>
      </w:pPr>
    </w:p>
    <w:p w14:paraId="27CDF051" w14:textId="03963968" w:rsidR="0050316C" w:rsidRPr="0033386B" w:rsidRDefault="0050316C" w:rsidP="0050316C">
      <w:pPr>
        <w:pStyle w:val="Nincstrkz"/>
        <w:jc w:val="both"/>
        <w:rPr>
          <w:rFonts w:ascii="Times New Roman" w:hAnsi="Times New Roman"/>
          <w:b/>
          <w:i/>
          <w:sz w:val="24"/>
          <w:szCs w:val="24"/>
          <w:u w:val="single"/>
        </w:rPr>
      </w:pPr>
      <w:r w:rsidRPr="0033386B">
        <w:rPr>
          <w:rFonts w:ascii="Times New Roman" w:hAnsi="Times New Roman"/>
          <w:b/>
          <w:i/>
          <w:sz w:val="24"/>
          <w:szCs w:val="24"/>
          <w:u w:val="single"/>
        </w:rPr>
        <w:t>Felelős:</w:t>
      </w:r>
      <w:r>
        <w:rPr>
          <w:rFonts w:ascii="Times New Roman" w:hAnsi="Times New Roman"/>
          <w:b/>
          <w:i/>
          <w:sz w:val="24"/>
          <w:szCs w:val="24"/>
        </w:rPr>
        <w:t xml:space="preserve"> </w:t>
      </w:r>
      <w:r w:rsidR="00594BC2">
        <w:rPr>
          <w:rFonts w:ascii="Times New Roman" w:hAnsi="Times New Roman"/>
          <w:b/>
          <w:i/>
          <w:sz w:val="24"/>
          <w:szCs w:val="24"/>
        </w:rPr>
        <w:t>jegyző</w:t>
      </w:r>
    </w:p>
    <w:p w14:paraId="22892A45" w14:textId="7D7639FE" w:rsidR="0050316C" w:rsidRPr="0033386B" w:rsidRDefault="0050316C" w:rsidP="0050316C">
      <w:pPr>
        <w:pStyle w:val="Nincstrkz"/>
        <w:jc w:val="both"/>
        <w:rPr>
          <w:rFonts w:ascii="Times New Roman" w:hAnsi="Times New Roman"/>
          <w:b/>
          <w:i/>
          <w:sz w:val="24"/>
          <w:szCs w:val="24"/>
          <w:u w:val="single"/>
        </w:rPr>
      </w:pPr>
      <w:r w:rsidRPr="0033386B">
        <w:rPr>
          <w:rFonts w:ascii="Times New Roman" w:hAnsi="Times New Roman"/>
          <w:b/>
          <w:i/>
          <w:sz w:val="24"/>
          <w:szCs w:val="24"/>
          <w:u w:val="single"/>
        </w:rPr>
        <w:t>Határidő:</w:t>
      </w:r>
      <w:r w:rsidR="00594BC2" w:rsidRPr="00594BC2">
        <w:rPr>
          <w:rFonts w:ascii="Times New Roman" w:hAnsi="Times New Roman"/>
          <w:b/>
          <w:i/>
          <w:sz w:val="24"/>
          <w:szCs w:val="24"/>
        </w:rPr>
        <w:t xml:space="preserve"> azonnal</w:t>
      </w:r>
      <w:r>
        <w:rPr>
          <w:rFonts w:ascii="Times New Roman" w:hAnsi="Times New Roman"/>
          <w:b/>
          <w:i/>
          <w:sz w:val="24"/>
          <w:szCs w:val="24"/>
        </w:rPr>
        <w:t>”</w:t>
      </w:r>
    </w:p>
    <w:p w14:paraId="2CBDFDF9" w14:textId="77777777" w:rsidR="0050316C" w:rsidRPr="0050316C" w:rsidRDefault="0050316C" w:rsidP="00361AD8">
      <w:pPr>
        <w:pStyle w:val="Nincstrkz"/>
        <w:jc w:val="both"/>
        <w:rPr>
          <w:rFonts w:ascii="Times New Roman" w:hAnsi="Times New Roman"/>
          <w:b/>
          <w:sz w:val="24"/>
          <w:szCs w:val="24"/>
        </w:rPr>
      </w:pPr>
    </w:p>
    <w:p w14:paraId="289825C1" w14:textId="6134A038" w:rsidR="00D153AF" w:rsidRDefault="00DE7775" w:rsidP="0050316C">
      <w:pPr>
        <w:spacing w:after="0" w:line="240" w:lineRule="auto"/>
        <w:jc w:val="both"/>
        <w:rPr>
          <w:rFonts w:ascii="Times New Roman" w:hAnsi="Times New Roman" w:cs="Times New Roman"/>
          <w:sz w:val="24"/>
          <w:szCs w:val="24"/>
        </w:rPr>
      </w:pPr>
      <w:r w:rsidRPr="001B32FD">
        <w:rPr>
          <w:rFonts w:ascii="Times New Roman" w:hAnsi="Times New Roman" w:cs="Times New Roman"/>
          <w:sz w:val="24"/>
          <w:szCs w:val="24"/>
        </w:rPr>
        <w:t>Hajdúszoboszló, 202</w:t>
      </w:r>
      <w:r w:rsidR="002F1F29">
        <w:rPr>
          <w:rFonts w:ascii="Times New Roman" w:hAnsi="Times New Roman" w:cs="Times New Roman"/>
          <w:sz w:val="24"/>
          <w:szCs w:val="24"/>
        </w:rPr>
        <w:t>4. június hó 26</w:t>
      </w:r>
      <w:r w:rsidR="00D153AF" w:rsidRPr="001B32FD">
        <w:rPr>
          <w:rFonts w:ascii="Times New Roman" w:hAnsi="Times New Roman" w:cs="Times New Roman"/>
          <w:sz w:val="24"/>
          <w:szCs w:val="24"/>
        </w:rPr>
        <w:t xml:space="preserve">. </w:t>
      </w:r>
      <w:r w:rsidR="00F566E0" w:rsidRPr="001B32FD">
        <w:rPr>
          <w:rFonts w:ascii="Times New Roman" w:hAnsi="Times New Roman" w:cs="Times New Roman"/>
          <w:sz w:val="24"/>
          <w:szCs w:val="24"/>
        </w:rPr>
        <w:t>nap</w:t>
      </w:r>
    </w:p>
    <w:p w14:paraId="3B625D6D" w14:textId="77777777" w:rsidR="00E00111" w:rsidRPr="00D153AF" w:rsidRDefault="00E00111" w:rsidP="00BF607B">
      <w:pPr>
        <w:spacing w:after="0" w:line="240" w:lineRule="auto"/>
        <w:jc w:val="center"/>
        <w:rPr>
          <w:rFonts w:ascii="Times New Roman" w:hAnsi="Times New Roman" w:cs="Times New Roman"/>
          <w:sz w:val="24"/>
          <w:szCs w:val="24"/>
        </w:rPr>
      </w:pPr>
    </w:p>
    <w:p w14:paraId="207DD4B9" w14:textId="20A4D7C7" w:rsidR="00724A90" w:rsidRPr="0033386B" w:rsidRDefault="00D153AF" w:rsidP="00BF607B">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dr.</w:t>
      </w:r>
      <w:proofErr w:type="gramEnd"/>
      <w:r>
        <w:rPr>
          <w:rFonts w:ascii="Times New Roman" w:hAnsi="Times New Roman" w:cs="Times New Roman"/>
          <w:sz w:val="24"/>
          <w:szCs w:val="24"/>
        </w:rPr>
        <w:t xml:space="preserve"> Sléder Tamás</w:t>
      </w:r>
    </w:p>
    <w:p w14:paraId="0D7877E3" w14:textId="49295D44" w:rsidR="00724A90" w:rsidRDefault="00D153AF" w:rsidP="0004268B">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aljegyző</w:t>
      </w:r>
      <w:proofErr w:type="gramEnd"/>
      <w:r>
        <w:rPr>
          <w:rFonts w:ascii="Times New Roman" w:hAnsi="Times New Roman" w:cs="Times New Roman"/>
          <w:sz w:val="24"/>
          <w:szCs w:val="24"/>
        </w:rPr>
        <w:t>, adó- és rendészeti irodavezető</w:t>
      </w:r>
    </w:p>
    <w:p w14:paraId="52EBC574" w14:textId="3A02E57B" w:rsidR="00CC7FA5" w:rsidRDefault="00CC7FA5">
      <w:pPr>
        <w:rPr>
          <w:rFonts w:ascii="Times New Roman" w:hAnsi="Times New Roman" w:cs="Times New Roman"/>
          <w:sz w:val="24"/>
          <w:szCs w:val="24"/>
        </w:rPr>
      </w:pPr>
      <w:r>
        <w:rPr>
          <w:rFonts w:ascii="Times New Roman" w:hAnsi="Times New Roman" w:cs="Times New Roman"/>
          <w:sz w:val="24"/>
          <w:szCs w:val="24"/>
        </w:rPr>
        <w:br w:type="page"/>
      </w:r>
    </w:p>
    <w:p w14:paraId="3C687845" w14:textId="77777777" w:rsidR="00CC7FA5" w:rsidRPr="00F20EAF" w:rsidRDefault="00CC7FA5" w:rsidP="00CC7FA5">
      <w:pPr>
        <w:spacing w:after="0" w:line="240" w:lineRule="auto"/>
        <w:jc w:val="center"/>
        <w:rPr>
          <w:rFonts w:ascii="Times New Roman" w:hAnsi="Times New Roman" w:cs="Times New Roman"/>
          <w:b/>
          <w:bCs/>
        </w:rPr>
      </w:pPr>
      <w:r w:rsidRPr="00F20EAF">
        <w:rPr>
          <w:rFonts w:ascii="Times New Roman" w:hAnsi="Times New Roman" w:cs="Times New Roman"/>
          <w:b/>
          <w:bCs/>
        </w:rPr>
        <w:lastRenderedPageBreak/>
        <w:t>A DEBRECENI HIVATÁSOS TŰZOLTÓPARANCSNOKSÁG</w:t>
      </w:r>
    </w:p>
    <w:p w14:paraId="0EDAD1C0" w14:textId="77777777" w:rsidR="00CC7FA5" w:rsidRPr="00F20EAF" w:rsidRDefault="00CC7FA5" w:rsidP="00CC7FA5">
      <w:pPr>
        <w:spacing w:after="0" w:line="240" w:lineRule="auto"/>
        <w:jc w:val="center"/>
        <w:rPr>
          <w:rFonts w:ascii="Times New Roman" w:hAnsi="Times New Roman" w:cs="Times New Roman"/>
          <w:b/>
          <w:bCs/>
        </w:rPr>
      </w:pPr>
      <w:r w:rsidRPr="00F20EAF">
        <w:rPr>
          <w:rFonts w:ascii="Times New Roman" w:hAnsi="Times New Roman" w:cs="Times New Roman"/>
          <w:b/>
          <w:bCs/>
        </w:rPr>
        <w:t>PARANCSNOKÁNAK 2023. ÉVI ÖNÉRTÉKELÉSE</w:t>
      </w:r>
    </w:p>
    <w:p w14:paraId="7BAD6EB0" w14:textId="77777777" w:rsidR="00CC7FA5" w:rsidRPr="00F20EAF" w:rsidRDefault="00CC7FA5" w:rsidP="00CC7FA5">
      <w:pPr>
        <w:spacing w:after="0" w:line="240" w:lineRule="auto"/>
        <w:jc w:val="both"/>
        <w:rPr>
          <w:rFonts w:ascii="Times New Roman" w:hAnsi="Times New Roman" w:cs="Times New Roman"/>
          <w:b/>
          <w:bCs/>
        </w:rPr>
      </w:pPr>
    </w:p>
    <w:p w14:paraId="477C6221"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Bevezetés</w:t>
      </w:r>
    </w:p>
    <w:p w14:paraId="09CD6023"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Debreceni Hivatásos Tűzoltó-parancsnokság (a továbbiakban: Debreceni HTP) valamint a Hajdúszoboszlói és Nyíradonyi Katasztrófavédelmi Őrsök 36 településen és 2531 km</w:t>
      </w:r>
      <w:r w:rsidRPr="00F20EAF">
        <w:rPr>
          <w:rFonts w:ascii="Times New Roman" w:hAnsi="Times New Roman" w:cs="Times New Roman"/>
          <w:vertAlign w:val="superscript"/>
        </w:rPr>
        <w:t>2</w:t>
      </w:r>
      <w:r w:rsidRPr="00F20EAF">
        <w:rPr>
          <w:rFonts w:ascii="Times New Roman" w:hAnsi="Times New Roman" w:cs="Times New Roman"/>
        </w:rPr>
        <w:t xml:space="preserve"> –en látják el a működési terület, mentő, tűzvédelmi feladatait. </w:t>
      </w:r>
      <w:r w:rsidRPr="00F20EAF">
        <w:rPr>
          <w:rFonts w:ascii="Times New Roman" w:hAnsi="Times New Roman" w:cs="Times New Roman"/>
          <w:bCs/>
        </w:rPr>
        <w:t xml:space="preserve">A Debreceni HTP </w:t>
      </w:r>
      <w:r w:rsidRPr="00F20EAF">
        <w:rPr>
          <w:rFonts w:ascii="Times New Roman" w:hAnsi="Times New Roman" w:cs="Times New Roman"/>
        </w:rPr>
        <w:t>2023-ban két önkormányzati tűzoltóság, tizenhárom önkéntes tűzoltó egyesület, valamint két létesítményi tűzoltóság felett gyakorolta a szakmai felügyeletet és irányítást.</w:t>
      </w:r>
    </w:p>
    <w:p w14:paraId="26EDD185" w14:textId="77777777" w:rsidR="00CC7FA5" w:rsidRPr="00F20EAF" w:rsidRDefault="00CC7FA5" w:rsidP="00CC7FA5">
      <w:pPr>
        <w:spacing w:after="0" w:line="240" w:lineRule="auto"/>
        <w:jc w:val="both"/>
        <w:rPr>
          <w:rFonts w:ascii="Times New Roman" w:hAnsi="Times New Roman" w:cs="Times New Roman"/>
        </w:rPr>
      </w:pPr>
    </w:p>
    <w:p w14:paraId="0C8B94A4" w14:textId="77777777" w:rsidR="00CC7FA5" w:rsidRPr="00F20EAF" w:rsidRDefault="00CC7FA5" w:rsidP="00CC7FA5">
      <w:pPr>
        <w:pStyle w:val="Listaszerbekezds"/>
        <w:numPr>
          <w:ilvl w:val="0"/>
          <w:numId w:val="12"/>
        </w:numPr>
        <w:suppressAutoHyphens w:val="0"/>
        <w:ind w:left="-34" w:hanging="357"/>
        <w:jc w:val="both"/>
        <w:rPr>
          <w:b/>
        </w:rPr>
      </w:pPr>
      <w:r w:rsidRPr="00F20EAF">
        <w:rPr>
          <w:b/>
        </w:rPr>
        <w:t>Kiemelt feladatok a beszámolóval érintett időszakban:</w:t>
      </w:r>
    </w:p>
    <w:p w14:paraId="61D20954" w14:textId="77777777" w:rsidR="00CC7FA5" w:rsidRPr="00F20EAF" w:rsidRDefault="00CC7FA5" w:rsidP="00CC7FA5">
      <w:pPr>
        <w:pStyle w:val="Default"/>
        <w:jc w:val="both"/>
        <w:rPr>
          <w:color w:val="auto"/>
          <w:sz w:val="22"/>
          <w:szCs w:val="22"/>
        </w:rPr>
      </w:pPr>
      <w:r w:rsidRPr="00F20EAF">
        <w:rPr>
          <w:color w:val="auto"/>
          <w:sz w:val="22"/>
          <w:szCs w:val="22"/>
        </w:rPr>
        <w:t>Debrecen város fejlődése rendkívül gyors ütemben zajlik, amit a Debreceni HTP-n is szorosan figyelemmel kell kísérni. Az új ipari, logisztikai, kereskedelmi és kulturális létesítmények a tűzoltási, műszaki mentési feladatrendszer szempontjából újabb kihívásokat, megoldandó feladatokat eredményeznek.</w:t>
      </w:r>
    </w:p>
    <w:p w14:paraId="51BCCCBB" w14:textId="77777777" w:rsidR="00CC7FA5" w:rsidRPr="00F20EAF" w:rsidRDefault="00CC7FA5" w:rsidP="00CC7FA5">
      <w:pPr>
        <w:pStyle w:val="Default"/>
        <w:jc w:val="both"/>
        <w:rPr>
          <w:color w:val="auto"/>
          <w:sz w:val="22"/>
          <w:szCs w:val="22"/>
        </w:rPr>
      </w:pPr>
      <w:r w:rsidRPr="00F20EAF">
        <w:rPr>
          <w:color w:val="auto"/>
          <w:sz w:val="22"/>
          <w:szCs w:val="22"/>
        </w:rPr>
        <w:t xml:space="preserve">A Debreceni HTP ennek a bővülő feladatrendszernek a sikeres ellátása érdekében komoly erőfeszítéseket tett 2023. évben is. Soron kívül helyismereti foglalkozást szerveztünk a működési területen épülő, illetve átadott új létesítmények területén. </w:t>
      </w:r>
      <w:proofErr w:type="spellStart"/>
      <w:r w:rsidRPr="00F20EAF">
        <w:rPr>
          <w:color w:val="auto"/>
          <w:sz w:val="22"/>
          <w:szCs w:val="22"/>
        </w:rPr>
        <w:t>pl</w:t>
      </w:r>
      <w:proofErr w:type="spellEnd"/>
      <w:r w:rsidRPr="00F20EAF">
        <w:rPr>
          <w:color w:val="auto"/>
          <w:sz w:val="22"/>
          <w:szCs w:val="22"/>
        </w:rPr>
        <w:t>: Egyetem Tower, Csokonai Nemzeti Színház és a BMW beruházás területe.</w:t>
      </w:r>
    </w:p>
    <w:p w14:paraId="53070D61" w14:textId="77777777" w:rsidR="00CC7FA5" w:rsidRPr="00F20EAF" w:rsidRDefault="00CC7FA5" w:rsidP="00CC7FA5">
      <w:pPr>
        <w:pStyle w:val="Default"/>
        <w:jc w:val="both"/>
        <w:rPr>
          <w:color w:val="auto"/>
          <w:sz w:val="22"/>
          <w:szCs w:val="22"/>
        </w:rPr>
      </w:pPr>
      <w:r w:rsidRPr="00F20EAF">
        <w:rPr>
          <w:color w:val="auto"/>
          <w:sz w:val="22"/>
          <w:szCs w:val="22"/>
        </w:rPr>
        <w:t>A helyismereti foglalkozások célja, hogy a készenléti tűzoltó állomány megismerje az adott létesítmény sajátosságait, különös tekintettel a tűzoltási és műszaki mentési feladatok végrehajtása szempontjából lényeges dolgokra. Ilyenek például a megközelítési útvonalak, ki- és bejáratok, az alkalmazott technológia sajátosságai, esetleges jellemző veszélyforrások, mentési lehetőségek és a mentést, tűzoltást nehezítő körülmények. Ezen ismeretek birtokában a tűzoltói beavatkozás lényegesen gyorsabb és hatékonyabb lesz az adott létesítményben.</w:t>
      </w:r>
    </w:p>
    <w:p w14:paraId="50992E36" w14:textId="77777777" w:rsidR="00CC7FA5" w:rsidRPr="00F20EAF" w:rsidRDefault="00CC7FA5" w:rsidP="00CC7FA5">
      <w:pPr>
        <w:spacing w:after="0" w:line="240" w:lineRule="auto"/>
        <w:jc w:val="both"/>
        <w:rPr>
          <w:rFonts w:ascii="Times New Roman" w:hAnsi="Times New Roman" w:cs="Times New Roman"/>
          <w:b/>
        </w:rPr>
      </w:pPr>
    </w:p>
    <w:p w14:paraId="1F8E9DA5" w14:textId="77777777" w:rsidR="00CC7FA5" w:rsidRPr="00F20EAF" w:rsidRDefault="00CC7FA5" w:rsidP="00CC7FA5">
      <w:pPr>
        <w:pStyle w:val="Default"/>
        <w:jc w:val="both"/>
        <w:rPr>
          <w:bCs/>
          <w:sz w:val="22"/>
          <w:szCs w:val="22"/>
        </w:rPr>
      </w:pPr>
      <w:r w:rsidRPr="00F20EAF">
        <w:rPr>
          <w:color w:val="auto"/>
          <w:sz w:val="22"/>
          <w:szCs w:val="22"/>
        </w:rPr>
        <w:t xml:space="preserve">Nagy hangsúlyt fektettünk a személyi állomány fejlesztésére, továbbképzésére. </w:t>
      </w:r>
      <w:r w:rsidRPr="00F20EAF">
        <w:rPr>
          <w:bCs/>
          <w:sz w:val="22"/>
          <w:szCs w:val="22"/>
        </w:rPr>
        <w:t xml:space="preserve">A </w:t>
      </w:r>
      <w:r w:rsidRPr="00F20EAF">
        <w:rPr>
          <w:bCs/>
          <w:color w:val="auto"/>
          <w:sz w:val="22"/>
          <w:szCs w:val="22"/>
        </w:rPr>
        <w:t xml:space="preserve">gépjárművezetői állomány </w:t>
      </w:r>
      <w:r w:rsidRPr="00F20EAF">
        <w:rPr>
          <w:bCs/>
          <w:sz w:val="22"/>
          <w:szCs w:val="22"/>
        </w:rPr>
        <w:t xml:space="preserve">utánpótlása érdekében több kollégánk kezdte meg a gépjárművezető szakmai képzést, melynek első és második modulját sikeresen teljesítették. 20 fő vett részt gépjármű és kisgép típusok kezelői képzésén és tett sikeres típusvizsgát. 7 fő alap, 28 fő emelt szintű, engedély megújító vezetéstechnikai képzést teljesített. </w:t>
      </w:r>
    </w:p>
    <w:p w14:paraId="3D42761E" w14:textId="77777777" w:rsidR="00CC7FA5" w:rsidRPr="00F20EAF" w:rsidRDefault="00CC7FA5" w:rsidP="00CC7FA5">
      <w:pPr>
        <w:pStyle w:val="Default"/>
        <w:jc w:val="both"/>
        <w:rPr>
          <w:bCs/>
          <w:sz w:val="22"/>
          <w:szCs w:val="22"/>
        </w:rPr>
      </w:pPr>
    </w:p>
    <w:p w14:paraId="39BA3910" w14:textId="77777777" w:rsidR="00CC7FA5" w:rsidRPr="00F20EAF" w:rsidRDefault="00CC7FA5" w:rsidP="00CC7FA5">
      <w:pPr>
        <w:pStyle w:val="Default"/>
        <w:jc w:val="both"/>
        <w:rPr>
          <w:sz w:val="22"/>
          <w:szCs w:val="22"/>
        </w:rPr>
      </w:pPr>
      <w:r w:rsidRPr="00F20EAF">
        <w:rPr>
          <w:sz w:val="22"/>
          <w:szCs w:val="22"/>
        </w:rPr>
        <w:t xml:space="preserve">2023. december 15-én jelentős tűzoltás technikai eszközfejlesztés történt a tűzoltóságon, mivel egy MAN </w:t>
      </w:r>
      <w:proofErr w:type="spellStart"/>
      <w:r w:rsidRPr="00F20EAF">
        <w:rPr>
          <w:sz w:val="22"/>
          <w:szCs w:val="22"/>
        </w:rPr>
        <w:t>Heros</w:t>
      </w:r>
      <w:proofErr w:type="spellEnd"/>
      <w:r w:rsidRPr="00F20EAF">
        <w:rPr>
          <w:sz w:val="22"/>
          <w:szCs w:val="22"/>
        </w:rPr>
        <w:t xml:space="preserve"> </w:t>
      </w:r>
      <w:proofErr w:type="spellStart"/>
      <w:r w:rsidRPr="00F20EAF">
        <w:rPr>
          <w:sz w:val="22"/>
          <w:szCs w:val="22"/>
        </w:rPr>
        <w:t>Aquaman</w:t>
      </w:r>
      <w:proofErr w:type="spellEnd"/>
      <w:r w:rsidRPr="00F20EAF">
        <w:rPr>
          <w:sz w:val="22"/>
          <w:szCs w:val="22"/>
        </w:rPr>
        <w:t xml:space="preserve"> TLF 4000 típusú gépjárműfecskendőt vettünk át a BM Országos Katasztrófavédelmi </w:t>
      </w:r>
      <w:r w:rsidRPr="002362F2">
        <w:rPr>
          <w:color w:val="auto"/>
          <w:sz w:val="22"/>
          <w:szCs w:val="22"/>
        </w:rPr>
        <w:t>Főigazgatóságon (a továbbiakban: BM OKF). Az új jármű automata váltóval és modernebb eszközökkel rendelkezik, így pl. akkumulátoros feszítővágó</w:t>
      </w:r>
      <w:r w:rsidRPr="00F20EAF">
        <w:rPr>
          <w:sz w:val="22"/>
          <w:szCs w:val="22"/>
        </w:rPr>
        <w:t>, oltótakaró, egyéb korszerű tűzoltó szakfelszerelések. Az új gépjárműfecskendő kezeléséhez szükséges képzés a gépjárművezetők részére decemberben elkezdődött.</w:t>
      </w:r>
    </w:p>
    <w:p w14:paraId="382BDE53" w14:textId="77777777" w:rsidR="00CC7FA5" w:rsidRPr="00F20EAF" w:rsidRDefault="00CC7FA5" w:rsidP="00CC7FA5">
      <w:pPr>
        <w:pStyle w:val="Default"/>
        <w:jc w:val="both"/>
        <w:rPr>
          <w:bCs/>
          <w:sz w:val="22"/>
          <w:szCs w:val="22"/>
        </w:rPr>
      </w:pPr>
    </w:p>
    <w:p w14:paraId="05FCE2E2" w14:textId="77777777" w:rsidR="00CC7FA5" w:rsidRPr="00F20EAF" w:rsidRDefault="00CC7FA5" w:rsidP="00CC7FA5">
      <w:pPr>
        <w:spacing w:after="0" w:line="240" w:lineRule="auto"/>
        <w:ind w:left="-391"/>
        <w:jc w:val="both"/>
        <w:rPr>
          <w:rFonts w:ascii="Times New Roman" w:hAnsi="Times New Roman" w:cs="Times New Roman"/>
          <w:b/>
        </w:rPr>
      </w:pPr>
      <w:r w:rsidRPr="00F20EAF">
        <w:rPr>
          <w:rFonts w:ascii="Times New Roman" w:hAnsi="Times New Roman" w:cs="Times New Roman"/>
          <w:b/>
        </w:rPr>
        <w:t xml:space="preserve">2.    Az elmúlt évi tevékenység általános jellemzése: </w:t>
      </w:r>
    </w:p>
    <w:p w14:paraId="5198AB94"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A Debreceni </w:t>
      </w:r>
      <w:r w:rsidRPr="00F20EAF">
        <w:rPr>
          <w:rFonts w:ascii="Times New Roman" w:hAnsi="Times New Roman" w:cs="Times New Roman"/>
        </w:rPr>
        <w:t>HTP</w:t>
      </w:r>
      <w:r w:rsidRPr="00F20EAF">
        <w:t xml:space="preserve"> </w:t>
      </w:r>
      <w:r w:rsidRPr="00F20EAF">
        <w:rPr>
          <w:rFonts w:ascii="Times New Roman" w:eastAsia="Times New Roman" w:hAnsi="Times New Roman" w:cs="Times New Roman"/>
          <w:lang w:eastAsia="hu-HU"/>
        </w:rPr>
        <w:t xml:space="preserve">az ország egyik legnagyobb tűzoltósága, mely 2 őrssel 4 járásban látja el a feladatait. Debrecen ipara dinamikusan fejlődik, az ipari parkokban igen jelentős beruházások valósulnak meg. </w:t>
      </w:r>
      <w:r w:rsidRPr="00F20EAF">
        <w:rPr>
          <w:rFonts w:ascii="Times New Roman" w:hAnsi="Times New Roman" w:cs="Times New Roman"/>
        </w:rPr>
        <w:t xml:space="preserve">A Tűzoltási és Műszaki Mentési Tervek (a továbbiakban: TMMT) aktualizálása megtörtént.  </w:t>
      </w:r>
      <w:r w:rsidRPr="00F20EAF">
        <w:rPr>
          <w:rFonts w:ascii="Times New Roman" w:eastAsia="Times New Roman" w:hAnsi="Times New Roman" w:cs="Times New Roman"/>
          <w:lang w:eastAsia="hu-HU"/>
        </w:rPr>
        <w:t>118 létesítményünk rendelkezik TMMT-</w:t>
      </w:r>
      <w:proofErr w:type="spellStart"/>
      <w:r w:rsidRPr="00F20EAF">
        <w:rPr>
          <w:rFonts w:ascii="Times New Roman" w:eastAsia="Times New Roman" w:hAnsi="Times New Roman" w:cs="Times New Roman"/>
          <w:lang w:eastAsia="hu-HU"/>
        </w:rPr>
        <w:t>vel</w:t>
      </w:r>
      <w:proofErr w:type="spellEnd"/>
      <w:r w:rsidRPr="00F20EAF">
        <w:rPr>
          <w:rFonts w:ascii="Times New Roman" w:eastAsia="Times New Roman" w:hAnsi="Times New Roman" w:cs="Times New Roman"/>
          <w:lang w:eastAsia="hu-HU"/>
        </w:rPr>
        <w:t>.</w:t>
      </w:r>
    </w:p>
    <w:p w14:paraId="68FB1E6F"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04CB8815"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A személyi állomány utánpótlása folyamatos, februárban öt, júliusban négy új kolléga állt szolgálatba. </w:t>
      </w:r>
    </w:p>
    <w:p w14:paraId="0F30357E"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Magyarország mentő tűzvédelmében egyre nagyobb szerepet töltenek be az önkéntes szervezetek, így nagyon fontos szempont ezen egyesületek támogatása, az önkéntesség erősítése.</w:t>
      </w:r>
    </w:p>
    <w:p w14:paraId="4780EE87"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A Debreceni </w:t>
      </w:r>
      <w:r w:rsidRPr="00F20EAF">
        <w:rPr>
          <w:rFonts w:ascii="Times New Roman" w:hAnsi="Times New Roman" w:cs="Times New Roman"/>
        </w:rPr>
        <w:t>HTP</w:t>
      </w:r>
      <w:r w:rsidRPr="00F20EAF">
        <w:t xml:space="preserve"> </w:t>
      </w:r>
      <w:r w:rsidRPr="00F20EAF">
        <w:rPr>
          <w:rFonts w:ascii="Times New Roman" w:eastAsia="Times New Roman" w:hAnsi="Times New Roman" w:cs="Times New Roman"/>
          <w:lang w:eastAsia="hu-HU"/>
        </w:rPr>
        <w:t>13 önkéntes tűzoltó egyesület felett látja el a szakmai felügyeletet</w:t>
      </w:r>
      <w:r w:rsidRPr="00F20EAF">
        <w:rPr>
          <w:rFonts w:ascii="Times New Roman" w:eastAsia="Times New Roman" w:hAnsi="Times New Roman" w:cs="Times New Roman"/>
          <w:b/>
          <w:lang w:eastAsia="hu-HU"/>
        </w:rPr>
        <w:t xml:space="preserve">. </w:t>
      </w:r>
      <w:r w:rsidRPr="00F20EAF">
        <w:rPr>
          <w:rFonts w:ascii="Times New Roman" w:eastAsia="Times New Roman" w:hAnsi="Times New Roman" w:cs="Times New Roman"/>
          <w:lang w:eastAsia="hu-HU"/>
        </w:rPr>
        <w:t xml:space="preserve">Ezek közül 10 - I. kategóriás (tűzesetek, műszaki mentések során közreműködő), 3 – III. kategóriás (hagyományőrző tevékenységet végző) egyesület. </w:t>
      </w:r>
    </w:p>
    <w:p w14:paraId="384B7D05"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December 6-án a Hajdú Közlekedésbiztonsági és Mentő Egyesülettel, december 29-én a </w:t>
      </w:r>
      <w:proofErr w:type="spellStart"/>
      <w:r w:rsidRPr="00F20EAF">
        <w:rPr>
          <w:rFonts w:ascii="Times New Roman" w:eastAsia="Times New Roman" w:hAnsi="Times New Roman" w:cs="Times New Roman"/>
          <w:lang w:eastAsia="hu-HU"/>
        </w:rPr>
        <w:t>Létavértesi</w:t>
      </w:r>
      <w:proofErr w:type="spellEnd"/>
      <w:r w:rsidRPr="00F20EAF" w:rsidDel="00010317">
        <w:rPr>
          <w:rFonts w:ascii="Times New Roman" w:eastAsia="Times New Roman" w:hAnsi="Times New Roman" w:cs="Times New Roman"/>
          <w:lang w:eastAsia="hu-HU"/>
        </w:rPr>
        <w:t xml:space="preserve"> </w:t>
      </w:r>
      <w:r w:rsidRPr="00F20EAF">
        <w:rPr>
          <w:rFonts w:ascii="Times New Roman" w:eastAsia="Times New Roman" w:hAnsi="Times New Roman" w:cs="Times New Roman"/>
          <w:lang w:eastAsia="hu-HU"/>
        </w:rPr>
        <w:t>Önkéntes Tűzoltó Egyesülettel kötöttünk együttműködési megállapodást.</w:t>
      </w:r>
    </w:p>
    <w:p w14:paraId="430809B3"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2668EC8C"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Tapasztalt hivatásos tűzoltó mentorokkal erősítjük a Magyar Református Szeretetszolgálat Mentőkutyás, Önkéntes Kutató-mentőcsoport és Tűzoltó Egyesületet, akik részt vettek a törökországi földrengés helyszínén a mentési munkálatokban.</w:t>
      </w:r>
    </w:p>
    <w:p w14:paraId="22478C81"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2362F2">
        <w:rPr>
          <w:rFonts w:ascii="Times New Roman" w:eastAsia="Times New Roman" w:hAnsi="Times New Roman" w:cs="Times New Roman"/>
          <w:lang w:eastAsia="hu-HU"/>
        </w:rPr>
        <w:t>Az önkéntes tűzoltó egyesületek</w:t>
      </w:r>
      <w:r w:rsidRPr="002362F2">
        <w:rPr>
          <w:rFonts w:ascii="Times New Roman" w:eastAsia="Times New Roman" w:hAnsi="Times New Roman" w:cs="Times New Roman"/>
          <w:b/>
          <w:lang w:eastAsia="hu-HU"/>
        </w:rPr>
        <w:t xml:space="preserve"> </w:t>
      </w:r>
      <w:r w:rsidRPr="002362F2">
        <w:rPr>
          <w:rFonts w:ascii="Times New Roman" w:eastAsia="Times New Roman" w:hAnsi="Times New Roman" w:cs="Times New Roman"/>
          <w:lang w:eastAsia="hu-HU"/>
        </w:rPr>
        <w:t xml:space="preserve">az elmúlt évben közel 9 millió Ft pályázati támogatáshoz jutottak a BM OKF és a Magyar Tűzoltó </w:t>
      </w:r>
      <w:r w:rsidRPr="00F20EAF">
        <w:rPr>
          <w:rFonts w:ascii="Times New Roman" w:eastAsia="Times New Roman" w:hAnsi="Times New Roman" w:cs="Times New Roman"/>
          <w:lang w:eastAsia="hu-HU"/>
        </w:rPr>
        <w:t>Szövetség által közösen kiírt pályázaton.</w:t>
      </w:r>
    </w:p>
    <w:p w14:paraId="2DE5FBF1"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6AFF268A"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Létavértes és Szakoly</w:t>
      </w:r>
      <w:r w:rsidRPr="00F20EAF">
        <w:rPr>
          <w:rFonts w:ascii="Times New Roman" w:eastAsia="Times New Roman" w:hAnsi="Times New Roman" w:cs="Times New Roman"/>
          <w:b/>
          <w:lang w:eastAsia="hu-HU"/>
        </w:rPr>
        <w:t xml:space="preserve"> </w:t>
      </w:r>
      <w:r w:rsidRPr="00F20EAF">
        <w:rPr>
          <w:rFonts w:ascii="Times New Roman" w:eastAsia="Times New Roman" w:hAnsi="Times New Roman" w:cs="Times New Roman"/>
          <w:lang w:eastAsia="hu-HU"/>
        </w:rPr>
        <w:t>önkormányzati tűzoltó-parancsnokságok</w:t>
      </w:r>
      <w:r w:rsidRPr="00F20EAF">
        <w:rPr>
          <w:rFonts w:ascii="Times New Roman" w:eastAsia="Times New Roman" w:hAnsi="Times New Roman" w:cs="Times New Roman"/>
          <w:b/>
          <w:lang w:eastAsia="hu-HU"/>
        </w:rPr>
        <w:t xml:space="preserve"> </w:t>
      </w:r>
      <w:r w:rsidRPr="00F20EAF">
        <w:rPr>
          <w:rFonts w:ascii="Times New Roman" w:eastAsia="Times New Roman" w:hAnsi="Times New Roman" w:cs="Times New Roman"/>
          <w:lang w:eastAsia="hu-HU"/>
        </w:rPr>
        <w:t xml:space="preserve">gazdálkodása a pályázaton elnyert és a kiegészítő támogatásoknak köszönhetően </w:t>
      </w:r>
      <w:proofErr w:type="spellStart"/>
      <w:r w:rsidRPr="00F20EAF">
        <w:rPr>
          <w:rFonts w:ascii="Times New Roman" w:eastAsia="Times New Roman" w:hAnsi="Times New Roman" w:cs="Times New Roman"/>
          <w:lang w:eastAsia="hu-HU"/>
        </w:rPr>
        <w:t>kiegyensúlyozottá</w:t>
      </w:r>
      <w:proofErr w:type="spellEnd"/>
      <w:r w:rsidRPr="00F20EAF">
        <w:rPr>
          <w:rFonts w:ascii="Times New Roman" w:eastAsia="Times New Roman" w:hAnsi="Times New Roman" w:cs="Times New Roman"/>
          <w:lang w:eastAsia="hu-HU"/>
        </w:rPr>
        <w:t xml:space="preserve"> vált. (bérrendezési, eszközfejlesztési támogatás, működési kiadás kiegészítése)</w:t>
      </w:r>
    </w:p>
    <w:p w14:paraId="59765BBD"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2CAA592C" w14:textId="77777777" w:rsidR="00CC7FA5" w:rsidRPr="00F20EAF" w:rsidRDefault="00CC7FA5" w:rsidP="00CC7FA5">
      <w:pPr>
        <w:widowControl w:val="0"/>
        <w:autoSpaceDE w:val="0"/>
        <w:autoSpaceDN w:val="0"/>
        <w:adjustRightInd w:val="0"/>
        <w:spacing w:after="0" w:line="240" w:lineRule="auto"/>
        <w:jc w:val="both"/>
        <w:rPr>
          <w:rFonts w:ascii="Times New Roman" w:eastAsia="Times New Roman" w:hAnsi="Times New Roman" w:cs="Times New Roman"/>
          <w:color w:val="000000"/>
          <w:lang w:eastAsia="hu-HU"/>
        </w:rPr>
      </w:pPr>
      <w:r w:rsidRPr="00F20EAF">
        <w:rPr>
          <w:rFonts w:ascii="Times New Roman" w:eastAsia="Times New Roman" w:hAnsi="Times New Roman" w:cs="Times New Roman"/>
          <w:color w:val="000000"/>
          <w:lang w:eastAsia="hu-HU"/>
        </w:rPr>
        <w:t>A személyi állomány elméleti képzése a központi tananyag segítségével, illetve az újonnan megjelent technológiák esetében saját magunk által kidolgozott oktatási anyagok felhasználásával történik.</w:t>
      </w:r>
    </w:p>
    <w:p w14:paraId="1E2BBBF6" w14:textId="77777777" w:rsidR="00CC7FA5" w:rsidRPr="00F20EAF" w:rsidRDefault="00CC7FA5" w:rsidP="00CC7FA5">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2362F2">
        <w:rPr>
          <w:rFonts w:ascii="Times New Roman" w:eastAsia="Times New Roman" w:hAnsi="Times New Roman" w:cs="Times New Roman"/>
          <w:lang w:eastAsia="hu-HU"/>
        </w:rPr>
        <w:t>Kiemelt figyelmet fordítottunk a napelemes rendszerek, az elektromos és hibrid gépjárművek, valamint az akkumulátor tüzek oltásával kapcsolatos ismeretek oktatására. Központilag az elektromos járművek tűzoltásához szükséges E-oltólándzsa került beszerzésre, mely a vármegyei műveleti szolgálat járművén málházott. Debrecen város önkormányzatának támogatásával további tűzoltás-technikai</w:t>
      </w:r>
      <w:r w:rsidRPr="00F20EAF">
        <w:rPr>
          <w:rFonts w:ascii="Times New Roman" w:eastAsia="Times New Roman" w:hAnsi="Times New Roman" w:cs="Times New Roman"/>
          <w:lang w:eastAsia="hu-HU"/>
        </w:rPr>
        <w:t xml:space="preserve"> eszközök beszerzése kezdődött meg.</w:t>
      </w:r>
    </w:p>
    <w:p w14:paraId="0ED69114" w14:textId="77777777" w:rsidR="00CC7FA5" w:rsidRPr="00F20EAF" w:rsidRDefault="00CC7FA5" w:rsidP="00CC7FA5">
      <w:pPr>
        <w:widowControl w:val="0"/>
        <w:autoSpaceDE w:val="0"/>
        <w:autoSpaceDN w:val="0"/>
        <w:adjustRightInd w:val="0"/>
        <w:spacing w:after="0" w:line="240" w:lineRule="auto"/>
        <w:jc w:val="both"/>
        <w:rPr>
          <w:rFonts w:ascii="Times New Roman" w:eastAsia="Times New Roman" w:hAnsi="Times New Roman" w:cs="Times New Roman"/>
          <w:color w:val="000000"/>
          <w:lang w:eastAsia="hu-HU"/>
        </w:rPr>
      </w:pPr>
      <w:r w:rsidRPr="00F20EAF">
        <w:rPr>
          <w:rFonts w:ascii="Times New Roman" w:eastAsia="Times New Roman" w:hAnsi="Times New Roman" w:cs="Times New Roman"/>
          <w:lang w:eastAsia="hu-HU"/>
        </w:rPr>
        <w:t>A gyakorlati képzések során a szakfelszerelések, kisgépek, védőfelszerelések és technikai eszközök hatékony alkalmazására fordítjuk a legnagyobb figyelmet. A szerelési készségek fenntartása és fejlesztése érdekében a</w:t>
      </w:r>
      <w:r w:rsidRPr="00F20EAF">
        <w:rPr>
          <w:rFonts w:ascii="Times New Roman" w:eastAsia="Times New Roman" w:hAnsi="Times New Roman" w:cs="Times New Roman"/>
          <w:color w:val="000000"/>
          <w:lang w:eastAsia="hu-HU"/>
        </w:rPr>
        <w:t xml:space="preserve"> laktanyán belül komplex szerelési feladatokat hajt végre rendszeresen a készenléti állomány.</w:t>
      </w:r>
    </w:p>
    <w:p w14:paraId="58887565" w14:textId="77777777" w:rsidR="00CC7FA5" w:rsidRPr="00F20EAF" w:rsidRDefault="00CC7FA5" w:rsidP="00CC7FA5">
      <w:pPr>
        <w:widowControl w:val="0"/>
        <w:autoSpaceDE w:val="0"/>
        <w:autoSpaceDN w:val="0"/>
        <w:adjustRightInd w:val="0"/>
        <w:spacing w:after="0" w:line="240" w:lineRule="auto"/>
        <w:jc w:val="both"/>
        <w:rPr>
          <w:rFonts w:ascii="Times New Roman" w:eastAsia="Times New Roman" w:hAnsi="Times New Roman" w:cs="Times New Roman"/>
          <w:lang w:eastAsia="hu-HU"/>
        </w:rPr>
      </w:pPr>
    </w:p>
    <w:p w14:paraId="060C8853" w14:textId="77777777" w:rsidR="00CC7FA5" w:rsidRPr="00F20EAF" w:rsidRDefault="00CC7FA5" w:rsidP="00CC7FA5">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Továbbra is kiemelt figyelmet fordítunk a gépjárművezetői létszám növelésére. </w:t>
      </w:r>
    </w:p>
    <w:p w14:paraId="29D68975"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b/>
          <w:lang w:eastAsia="hu-HU"/>
        </w:rPr>
      </w:pPr>
    </w:p>
    <w:p w14:paraId="266414EA"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A tűzoltásokról és a műszaki mentésekről</w:t>
      </w:r>
    </w:p>
    <w:p w14:paraId="68830C74" w14:textId="77777777" w:rsidR="00CC7FA5" w:rsidRPr="00F20EAF" w:rsidRDefault="00CC7FA5" w:rsidP="00CC7FA5">
      <w:pPr>
        <w:pStyle w:val="Default"/>
        <w:jc w:val="both"/>
        <w:rPr>
          <w:b/>
          <w:bCs/>
          <w:color w:val="auto"/>
          <w:sz w:val="22"/>
          <w:szCs w:val="22"/>
        </w:rPr>
      </w:pPr>
      <w:r w:rsidRPr="00F20EAF">
        <w:rPr>
          <w:color w:val="auto"/>
          <w:sz w:val="22"/>
          <w:szCs w:val="22"/>
        </w:rPr>
        <w:t>Az előző évhez képest a vonulásaink száma 10 %-</w:t>
      </w:r>
      <w:proofErr w:type="spellStart"/>
      <w:r w:rsidRPr="00F20EAF">
        <w:rPr>
          <w:color w:val="auto"/>
          <w:sz w:val="22"/>
          <w:szCs w:val="22"/>
        </w:rPr>
        <w:t>kal</w:t>
      </w:r>
      <w:proofErr w:type="spellEnd"/>
      <w:r w:rsidRPr="00F20EAF">
        <w:rPr>
          <w:color w:val="auto"/>
          <w:sz w:val="22"/>
          <w:szCs w:val="22"/>
        </w:rPr>
        <w:t xml:space="preserve"> nőtt. Bár a tűzesetek számában a 2022-es évhez képest jelentős, 25%-</w:t>
      </w:r>
      <w:proofErr w:type="spellStart"/>
      <w:r w:rsidRPr="00F20EAF">
        <w:rPr>
          <w:color w:val="auto"/>
          <w:sz w:val="22"/>
          <w:szCs w:val="22"/>
        </w:rPr>
        <w:t>os</w:t>
      </w:r>
      <w:proofErr w:type="spellEnd"/>
      <w:r w:rsidRPr="00F20EAF">
        <w:rPr>
          <w:color w:val="auto"/>
          <w:sz w:val="22"/>
          <w:szCs w:val="22"/>
        </w:rPr>
        <w:t xml:space="preserve"> csökkenés történt, a beavatkozást igénylő műszaki mentések számában közel 50 %-</w:t>
      </w:r>
      <w:proofErr w:type="spellStart"/>
      <w:r w:rsidRPr="00F20EAF">
        <w:rPr>
          <w:color w:val="auto"/>
          <w:sz w:val="22"/>
          <w:szCs w:val="22"/>
        </w:rPr>
        <w:t>os</w:t>
      </w:r>
      <w:proofErr w:type="spellEnd"/>
      <w:r w:rsidRPr="00F20EAF">
        <w:rPr>
          <w:color w:val="auto"/>
          <w:sz w:val="22"/>
          <w:szCs w:val="22"/>
        </w:rPr>
        <w:t xml:space="preserve"> növekedés tapasztalható, ami az elmúlt év viharos időjárására vezethető vissza. A szélsőséges időjárás több alkalommal is elérte a működési területünket, komoly többletmunkát eredményezve a beavatkozó állomány számára. Ezek az esetek jellemzően fa kidőlés, faág leszakadás, épületek, tetőszerkezetek rongálódása, sérülése, valamint csapadékvíz felgyülemlése volt. Az elmúlt időszakban Debrecen Megyei Jogú Város Polgármesteri Hivatalának Zöldterületi Osztályával és a parkfenntartó vállalkozásokkal együttműködve gyorsabbá vált a közösségi közlekedési útvonalak felszabadítása. A Debreceni HTP működési területén 2023-ban, összesen 3531 vonulást kellett indítani, melyből 1233 tűzesethez, 2298 műszaki mentéshez történt.</w:t>
      </w:r>
    </w:p>
    <w:p w14:paraId="0681A7DE" w14:textId="77777777" w:rsidR="00CC7FA5" w:rsidRPr="00F20EAF" w:rsidRDefault="00CC7FA5" w:rsidP="00CC7FA5">
      <w:pPr>
        <w:pStyle w:val="Default"/>
        <w:jc w:val="both"/>
        <w:rPr>
          <w:b/>
          <w:bCs/>
          <w:color w:val="auto"/>
          <w:sz w:val="22"/>
          <w:szCs w:val="22"/>
        </w:rPr>
      </w:pPr>
    </w:p>
    <w:p w14:paraId="3711AE70" w14:textId="77777777" w:rsidR="00CC7FA5" w:rsidRPr="00F20EAF" w:rsidRDefault="00CC7FA5" w:rsidP="00CC7FA5">
      <w:pPr>
        <w:pStyle w:val="Default"/>
        <w:jc w:val="both"/>
        <w:rPr>
          <w:b/>
          <w:bCs/>
          <w:color w:val="auto"/>
          <w:sz w:val="22"/>
          <w:szCs w:val="22"/>
        </w:rPr>
      </w:pPr>
    </w:p>
    <w:p w14:paraId="3C5DE0C5" w14:textId="77777777" w:rsidR="00CC7FA5" w:rsidRPr="00F20EAF" w:rsidRDefault="00CC7FA5" w:rsidP="00CC7FA5">
      <w:pPr>
        <w:pStyle w:val="Default"/>
        <w:jc w:val="both"/>
        <w:rPr>
          <w:b/>
          <w:bCs/>
          <w:color w:val="auto"/>
          <w:sz w:val="22"/>
          <w:szCs w:val="22"/>
        </w:rPr>
      </w:pPr>
    </w:p>
    <w:p w14:paraId="7884B67C" w14:textId="77777777" w:rsidR="00CC7FA5" w:rsidRPr="00F20EAF" w:rsidRDefault="00CC7FA5" w:rsidP="00CC7FA5">
      <w:pPr>
        <w:pStyle w:val="Default"/>
        <w:jc w:val="both"/>
        <w:rPr>
          <w:b/>
          <w:bCs/>
          <w:color w:val="auto"/>
          <w:sz w:val="22"/>
          <w:szCs w:val="22"/>
        </w:rPr>
      </w:pPr>
    </w:p>
    <w:p w14:paraId="1659B9D9" w14:textId="77777777" w:rsidR="00CC7FA5" w:rsidRPr="00F20EAF" w:rsidRDefault="00CC7FA5" w:rsidP="00CC7FA5">
      <w:pPr>
        <w:pStyle w:val="Default"/>
        <w:jc w:val="both"/>
        <w:rPr>
          <w:b/>
          <w:bCs/>
          <w:color w:val="auto"/>
          <w:sz w:val="22"/>
          <w:szCs w:val="22"/>
        </w:rPr>
      </w:pPr>
    </w:p>
    <w:p w14:paraId="0B3B649F" w14:textId="77777777" w:rsidR="00CC7FA5" w:rsidRPr="00F20EAF" w:rsidRDefault="00CC7FA5" w:rsidP="00CC7FA5">
      <w:pPr>
        <w:pStyle w:val="Default"/>
        <w:jc w:val="both"/>
        <w:rPr>
          <w:b/>
          <w:bCs/>
          <w:color w:val="auto"/>
          <w:sz w:val="22"/>
          <w:szCs w:val="22"/>
        </w:rPr>
      </w:pPr>
    </w:p>
    <w:p w14:paraId="008FD061" w14:textId="77777777" w:rsidR="00CC7FA5" w:rsidRPr="00F20EAF" w:rsidRDefault="00CC7FA5" w:rsidP="00CC7FA5">
      <w:pPr>
        <w:pStyle w:val="Default"/>
        <w:jc w:val="both"/>
        <w:rPr>
          <w:b/>
          <w:bCs/>
          <w:color w:val="auto"/>
          <w:sz w:val="22"/>
          <w:szCs w:val="22"/>
        </w:rPr>
      </w:pPr>
    </w:p>
    <w:p w14:paraId="2839B796" w14:textId="77777777" w:rsidR="00CC7FA5" w:rsidRPr="00F20EAF" w:rsidRDefault="00CC7FA5" w:rsidP="00CC7FA5">
      <w:pPr>
        <w:pStyle w:val="Default"/>
        <w:jc w:val="both"/>
        <w:rPr>
          <w:b/>
          <w:bCs/>
          <w:color w:val="auto"/>
          <w:sz w:val="22"/>
          <w:szCs w:val="22"/>
        </w:rPr>
      </w:pPr>
    </w:p>
    <w:p w14:paraId="4944BEA0" w14:textId="77777777" w:rsidR="00CC7FA5" w:rsidRDefault="00CC7FA5" w:rsidP="00CC7FA5">
      <w:pPr>
        <w:pStyle w:val="Default"/>
        <w:jc w:val="both"/>
        <w:rPr>
          <w:b/>
          <w:bCs/>
          <w:color w:val="auto"/>
          <w:sz w:val="22"/>
          <w:szCs w:val="22"/>
        </w:rPr>
      </w:pPr>
    </w:p>
    <w:p w14:paraId="6D51C9E4" w14:textId="77777777" w:rsidR="00CC7FA5" w:rsidRDefault="00CC7FA5" w:rsidP="00CC7FA5">
      <w:pPr>
        <w:pStyle w:val="Default"/>
        <w:jc w:val="both"/>
        <w:rPr>
          <w:b/>
          <w:bCs/>
          <w:color w:val="auto"/>
          <w:sz w:val="22"/>
          <w:szCs w:val="22"/>
        </w:rPr>
      </w:pPr>
    </w:p>
    <w:p w14:paraId="75BB162D" w14:textId="77777777" w:rsidR="00CC7FA5" w:rsidRDefault="00CC7FA5" w:rsidP="00CC7FA5">
      <w:pPr>
        <w:pStyle w:val="Default"/>
        <w:jc w:val="both"/>
        <w:rPr>
          <w:b/>
          <w:bCs/>
          <w:color w:val="auto"/>
          <w:sz w:val="22"/>
          <w:szCs w:val="22"/>
        </w:rPr>
      </w:pPr>
    </w:p>
    <w:p w14:paraId="254EC159" w14:textId="77777777" w:rsidR="00CC7FA5" w:rsidRDefault="00CC7FA5" w:rsidP="00CC7FA5">
      <w:pPr>
        <w:pStyle w:val="Default"/>
        <w:jc w:val="both"/>
        <w:rPr>
          <w:b/>
          <w:bCs/>
          <w:color w:val="auto"/>
          <w:sz w:val="22"/>
          <w:szCs w:val="22"/>
        </w:rPr>
      </w:pPr>
    </w:p>
    <w:p w14:paraId="595C36B1" w14:textId="77777777" w:rsidR="00CC7FA5" w:rsidRDefault="00CC7FA5" w:rsidP="00CC7FA5">
      <w:pPr>
        <w:pStyle w:val="Default"/>
        <w:jc w:val="both"/>
        <w:rPr>
          <w:b/>
          <w:bCs/>
          <w:color w:val="auto"/>
          <w:sz w:val="22"/>
          <w:szCs w:val="22"/>
        </w:rPr>
      </w:pPr>
    </w:p>
    <w:p w14:paraId="41AB0974" w14:textId="77777777" w:rsidR="00CC7FA5" w:rsidRDefault="00CC7FA5" w:rsidP="00CC7FA5">
      <w:pPr>
        <w:pStyle w:val="Default"/>
        <w:jc w:val="both"/>
        <w:rPr>
          <w:b/>
          <w:bCs/>
          <w:color w:val="auto"/>
          <w:sz w:val="22"/>
          <w:szCs w:val="22"/>
        </w:rPr>
      </w:pPr>
    </w:p>
    <w:p w14:paraId="59968938" w14:textId="77777777" w:rsidR="00CC7FA5" w:rsidRDefault="00CC7FA5" w:rsidP="00CC7FA5">
      <w:pPr>
        <w:pStyle w:val="Default"/>
        <w:jc w:val="both"/>
        <w:rPr>
          <w:b/>
          <w:bCs/>
          <w:color w:val="auto"/>
          <w:sz w:val="22"/>
          <w:szCs w:val="22"/>
        </w:rPr>
      </w:pPr>
    </w:p>
    <w:p w14:paraId="7F1B20A0" w14:textId="77777777" w:rsidR="00CC7FA5" w:rsidRDefault="00CC7FA5" w:rsidP="00CC7FA5">
      <w:pPr>
        <w:pStyle w:val="Default"/>
        <w:jc w:val="both"/>
        <w:rPr>
          <w:b/>
          <w:bCs/>
          <w:color w:val="auto"/>
          <w:sz w:val="22"/>
          <w:szCs w:val="22"/>
        </w:rPr>
      </w:pPr>
    </w:p>
    <w:p w14:paraId="4EBFA0EC" w14:textId="77777777" w:rsidR="00CC7FA5" w:rsidRDefault="00CC7FA5" w:rsidP="00CC7FA5">
      <w:pPr>
        <w:pStyle w:val="Default"/>
        <w:jc w:val="both"/>
        <w:rPr>
          <w:b/>
          <w:bCs/>
          <w:color w:val="auto"/>
          <w:sz w:val="22"/>
          <w:szCs w:val="22"/>
        </w:rPr>
      </w:pPr>
    </w:p>
    <w:p w14:paraId="288D4EE2" w14:textId="77777777" w:rsidR="00CC7FA5" w:rsidRDefault="00CC7FA5" w:rsidP="00CC7FA5">
      <w:pPr>
        <w:pStyle w:val="Default"/>
        <w:jc w:val="both"/>
        <w:rPr>
          <w:b/>
          <w:bCs/>
          <w:color w:val="auto"/>
          <w:sz w:val="22"/>
          <w:szCs w:val="22"/>
        </w:rPr>
      </w:pPr>
    </w:p>
    <w:p w14:paraId="50180313" w14:textId="77777777" w:rsidR="00CC7FA5" w:rsidRDefault="00CC7FA5" w:rsidP="00CC7FA5">
      <w:pPr>
        <w:pStyle w:val="Default"/>
        <w:jc w:val="both"/>
        <w:rPr>
          <w:b/>
          <w:bCs/>
          <w:color w:val="auto"/>
          <w:sz w:val="22"/>
          <w:szCs w:val="22"/>
        </w:rPr>
      </w:pPr>
    </w:p>
    <w:p w14:paraId="443ADAFA" w14:textId="77777777" w:rsidR="00CC7FA5" w:rsidRDefault="00CC7FA5" w:rsidP="00CC7FA5">
      <w:pPr>
        <w:pStyle w:val="Default"/>
        <w:jc w:val="both"/>
        <w:rPr>
          <w:b/>
          <w:bCs/>
          <w:color w:val="auto"/>
          <w:sz w:val="22"/>
          <w:szCs w:val="22"/>
        </w:rPr>
      </w:pPr>
    </w:p>
    <w:p w14:paraId="20EF71F4" w14:textId="77777777" w:rsidR="00CC7FA5" w:rsidRDefault="00CC7FA5" w:rsidP="00CC7FA5">
      <w:pPr>
        <w:pStyle w:val="Default"/>
        <w:jc w:val="both"/>
        <w:rPr>
          <w:b/>
          <w:bCs/>
          <w:color w:val="auto"/>
          <w:sz w:val="22"/>
          <w:szCs w:val="22"/>
        </w:rPr>
      </w:pPr>
    </w:p>
    <w:p w14:paraId="1CF35BE9" w14:textId="77777777" w:rsidR="00CC7FA5" w:rsidRPr="00F20EAF" w:rsidRDefault="00CC7FA5" w:rsidP="00CC7FA5">
      <w:pPr>
        <w:pStyle w:val="Default"/>
        <w:jc w:val="both"/>
        <w:rPr>
          <w:b/>
          <w:bCs/>
          <w:color w:val="auto"/>
          <w:sz w:val="22"/>
          <w:szCs w:val="22"/>
        </w:rPr>
      </w:pPr>
      <w:r w:rsidRPr="00F20EAF">
        <w:rPr>
          <w:b/>
          <w:bCs/>
          <w:color w:val="auto"/>
          <w:sz w:val="22"/>
          <w:szCs w:val="22"/>
        </w:rPr>
        <w:t>Vonulási adatok a tárgyévben /az előző pont részletesebb kifejtése</w:t>
      </w:r>
    </w:p>
    <w:p w14:paraId="3F19AAF3" w14:textId="77777777" w:rsidR="00CC7FA5" w:rsidRPr="00F20EAF" w:rsidRDefault="00CC7FA5" w:rsidP="00CC7FA5">
      <w:pPr>
        <w:pStyle w:val="Default"/>
        <w:jc w:val="both"/>
        <w:rPr>
          <w:color w:val="auto"/>
          <w:sz w:val="22"/>
          <w:szCs w:val="22"/>
        </w:rPr>
      </w:pPr>
      <w:r w:rsidRPr="00F20EAF">
        <w:rPr>
          <w:noProof/>
          <w:color w:val="auto"/>
          <w:sz w:val="22"/>
          <w:szCs w:val="22"/>
        </w:rPr>
        <w:lastRenderedPageBreak/>
        <w:drawing>
          <wp:inline distT="0" distB="0" distL="0" distR="0" wp14:anchorId="105D4115" wp14:editId="64968AA2">
            <wp:extent cx="5715000" cy="394716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3304" cy="3952895"/>
                    </a:xfrm>
                    <a:prstGeom prst="rect">
                      <a:avLst/>
                    </a:prstGeom>
                    <a:noFill/>
                  </pic:spPr>
                </pic:pic>
              </a:graphicData>
            </a:graphic>
          </wp:inline>
        </w:drawing>
      </w:r>
    </w:p>
    <w:p w14:paraId="56BFF3AF" w14:textId="77777777" w:rsidR="00CC7FA5" w:rsidRPr="00F20EAF" w:rsidRDefault="00CC7FA5" w:rsidP="00CC7FA5">
      <w:pPr>
        <w:pStyle w:val="Default"/>
        <w:jc w:val="both"/>
        <w:rPr>
          <w:color w:val="auto"/>
          <w:sz w:val="22"/>
          <w:szCs w:val="22"/>
        </w:rPr>
      </w:pPr>
    </w:p>
    <w:p w14:paraId="1CF45E63" w14:textId="77777777" w:rsidR="00CC7FA5" w:rsidRPr="00F20EAF" w:rsidRDefault="00CC7FA5" w:rsidP="00CC7FA5">
      <w:pPr>
        <w:pStyle w:val="Default"/>
        <w:jc w:val="both"/>
        <w:rPr>
          <w:color w:val="auto"/>
          <w:sz w:val="22"/>
          <w:szCs w:val="22"/>
        </w:rPr>
      </w:pPr>
    </w:p>
    <w:p w14:paraId="65D5BF53" w14:textId="77777777" w:rsidR="00CC7FA5" w:rsidRPr="002362F2" w:rsidRDefault="00CC7FA5" w:rsidP="00CC7FA5">
      <w:pPr>
        <w:pStyle w:val="Default"/>
        <w:jc w:val="both"/>
        <w:rPr>
          <w:color w:val="auto"/>
          <w:sz w:val="22"/>
          <w:szCs w:val="22"/>
        </w:rPr>
      </w:pPr>
      <w:proofErr w:type="gramStart"/>
      <w:r w:rsidRPr="00F20EAF">
        <w:rPr>
          <w:color w:val="auto"/>
          <w:sz w:val="22"/>
          <w:szCs w:val="22"/>
        </w:rPr>
        <w:t>A jelzés alapján tűzesethez történő összes vonulások száma 1233 volt, melyből 435 eset beavatkozást igénylő, 99 esetben kiérkezés előtt felszámolt (a tűzoltó egység helyszínre érkezése előtt a nem kiterjedt tüzet sikerült eloltani), 659 esetben téves jelzésből (olyan tűzjelzés, amely nem valós tűzesetre vonatkozik, de a jelzést nem a megtévesztés szándékával adják)</w:t>
      </w:r>
      <w:r>
        <w:rPr>
          <w:color w:val="auto"/>
          <w:sz w:val="22"/>
          <w:szCs w:val="22"/>
        </w:rPr>
        <w:t>,</w:t>
      </w:r>
      <w:r w:rsidRPr="00F20EAF">
        <w:rPr>
          <w:color w:val="auto"/>
          <w:sz w:val="22"/>
          <w:szCs w:val="22"/>
        </w:rPr>
        <w:t xml:space="preserve">  20 esetben szándékosan megtévesztő (olyan tűzjelzés, ami nem valós és a tűzoltóság megtévesztése, félrevezetése szándékával adnak), valamint 20 esetben utólagos jelzésből (a tűzeset valóban megtörtént, de a tűzjelzés a tűzoltóságra</w:t>
      </w:r>
      <w:proofErr w:type="gramEnd"/>
      <w:r w:rsidRPr="00F20EAF">
        <w:rPr>
          <w:color w:val="auto"/>
          <w:sz w:val="22"/>
          <w:szCs w:val="22"/>
        </w:rPr>
        <w:t xml:space="preserve"> </w:t>
      </w:r>
      <w:proofErr w:type="gramStart"/>
      <w:r w:rsidRPr="00F20EAF">
        <w:rPr>
          <w:color w:val="auto"/>
          <w:sz w:val="22"/>
          <w:szCs w:val="22"/>
        </w:rPr>
        <w:t>a</w:t>
      </w:r>
      <w:proofErr w:type="gramEnd"/>
      <w:r w:rsidRPr="00F20EAF">
        <w:rPr>
          <w:color w:val="auto"/>
          <w:sz w:val="22"/>
          <w:szCs w:val="22"/>
        </w:rPr>
        <w:t xml:space="preserve"> tűz megszűnése után érkezett) tevődött össze. A téves jelzések túlnyomó többsége a beépített automata tűzjelző </w:t>
      </w:r>
      <w:r w:rsidRPr="002362F2">
        <w:rPr>
          <w:color w:val="auto"/>
          <w:sz w:val="22"/>
          <w:szCs w:val="22"/>
        </w:rPr>
        <w:t xml:space="preserve">berendezések téves jelzéseiből adódtak. Az elmúlt évtizedekben jelentősen növekedett a modern, beépített automatikus tűzjelző és/vagy tűzoltó rendszerrel ellátott létesítmények száma, így ezzel arányosan növekedett is a téves jelzések száma. A téves tűzjelzések ellenére, </w:t>
      </w:r>
      <w:proofErr w:type="gramStart"/>
      <w:r w:rsidRPr="002362F2">
        <w:rPr>
          <w:color w:val="auto"/>
          <w:sz w:val="22"/>
          <w:szCs w:val="22"/>
        </w:rPr>
        <w:t>ezen</w:t>
      </w:r>
      <w:proofErr w:type="gramEnd"/>
      <w:r w:rsidRPr="002362F2">
        <w:rPr>
          <w:color w:val="auto"/>
          <w:sz w:val="22"/>
          <w:szCs w:val="22"/>
        </w:rPr>
        <w:t xml:space="preserve"> rendszerek nagyon nagy előnyt jelentenek a korai tűzérzékelés és tűzoltás miatt, növelik az élet és vagyonbiztonság színvonalát.</w:t>
      </w:r>
    </w:p>
    <w:p w14:paraId="5419B84E"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79C06A6A" w14:textId="77777777" w:rsidR="00CC7FA5" w:rsidRPr="00F20EAF" w:rsidRDefault="00CC7FA5" w:rsidP="00CC7FA5">
      <w:pPr>
        <w:pStyle w:val="Default"/>
        <w:jc w:val="both"/>
        <w:rPr>
          <w:color w:val="auto"/>
          <w:sz w:val="22"/>
          <w:szCs w:val="22"/>
        </w:rPr>
      </w:pPr>
      <w:r w:rsidRPr="00F20EAF">
        <w:rPr>
          <w:color w:val="auto"/>
          <w:sz w:val="22"/>
          <w:szCs w:val="22"/>
        </w:rPr>
        <w:t>Műszaki mentéshez 2298 alkalommal kaptunk riasztást, melyekből 1789 eset volt beavatkozást igénylő, 159 esetben kiérkezés előtt felszámolt, 346 esetben téves jelzés valamint 4 esetben volt szándékosan megtévesztő jelzés. Utólagos jelzés nem volt.</w:t>
      </w:r>
    </w:p>
    <w:p w14:paraId="65BF5BCB"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79315B2D"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7583C4C8"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5B211B2D"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201C6431"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7C3C7347"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361F75F0"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6FFC3780"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39EA15FF" w14:textId="77777777" w:rsidR="00CC7FA5" w:rsidRDefault="00CC7FA5" w:rsidP="00CC7FA5">
      <w:pPr>
        <w:autoSpaceDE w:val="0"/>
        <w:autoSpaceDN w:val="0"/>
        <w:adjustRightInd w:val="0"/>
        <w:spacing w:after="0" w:line="240" w:lineRule="auto"/>
        <w:rPr>
          <w:rFonts w:ascii="Times New Roman" w:hAnsi="Times New Roman" w:cs="Times New Roman"/>
        </w:rPr>
      </w:pPr>
    </w:p>
    <w:p w14:paraId="645AB213" w14:textId="77777777" w:rsidR="00CC7FA5" w:rsidRDefault="00CC7FA5" w:rsidP="00CC7FA5">
      <w:pPr>
        <w:autoSpaceDE w:val="0"/>
        <w:autoSpaceDN w:val="0"/>
        <w:adjustRightInd w:val="0"/>
        <w:spacing w:after="0" w:line="240" w:lineRule="auto"/>
        <w:rPr>
          <w:rFonts w:ascii="Times New Roman" w:hAnsi="Times New Roman" w:cs="Times New Roman"/>
        </w:rPr>
      </w:pPr>
    </w:p>
    <w:p w14:paraId="066E65F6" w14:textId="77777777" w:rsidR="00CC7FA5" w:rsidRDefault="00CC7FA5" w:rsidP="00CC7FA5">
      <w:pPr>
        <w:autoSpaceDE w:val="0"/>
        <w:autoSpaceDN w:val="0"/>
        <w:adjustRightInd w:val="0"/>
        <w:spacing w:after="0" w:line="240" w:lineRule="auto"/>
        <w:rPr>
          <w:rFonts w:ascii="Times New Roman" w:hAnsi="Times New Roman" w:cs="Times New Roman"/>
        </w:rPr>
      </w:pPr>
    </w:p>
    <w:p w14:paraId="544A46CA"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408A849B" w14:textId="77777777" w:rsidR="00CC7FA5" w:rsidRPr="00F20EAF" w:rsidRDefault="00CC7FA5" w:rsidP="00CC7FA5">
      <w:pPr>
        <w:numPr>
          <w:ilvl w:val="0"/>
          <w:numId w:val="1"/>
        </w:numPr>
        <w:spacing w:after="0" w:line="240" w:lineRule="auto"/>
        <w:ind w:left="0"/>
        <w:jc w:val="both"/>
        <w:rPr>
          <w:rFonts w:ascii="Times New Roman" w:hAnsi="Times New Roman" w:cs="Times New Roman"/>
          <w:b/>
        </w:rPr>
      </w:pPr>
      <w:r w:rsidRPr="00F20EAF">
        <w:rPr>
          <w:rFonts w:ascii="Times New Roman" w:hAnsi="Times New Roman" w:cs="Times New Roman"/>
          <w:b/>
        </w:rPr>
        <w:t>tűzesetek jellemzői;</w:t>
      </w:r>
    </w:p>
    <w:p w14:paraId="1D0E0441" w14:textId="77777777" w:rsidR="00CC7FA5" w:rsidRPr="00F20EAF" w:rsidRDefault="00CC7FA5" w:rsidP="00CC7FA5">
      <w:pPr>
        <w:spacing w:after="0" w:line="240" w:lineRule="auto"/>
        <w:jc w:val="center"/>
        <w:rPr>
          <w:rFonts w:ascii="Times New Roman" w:hAnsi="Times New Roman" w:cs="Times New Roman"/>
        </w:rPr>
      </w:pPr>
      <w:r w:rsidRPr="00F20EAF">
        <w:rPr>
          <w:noProof/>
          <w:lang w:eastAsia="hu-HU"/>
        </w:rPr>
        <w:lastRenderedPageBreak/>
        <w:drawing>
          <wp:inline distT="0" distB="0" distL="0" distR="0" wp14:anchorId="7E51580B" wp14:editId="11AB8D1E">
            <wp:extent cx="5661660" cy="3322320"/>
            <wp:effectExtent l="0" t="0" r="15240" b="11430"/>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C5F234"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6DE97E65"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Az esetek jelentős hányadában, az otthon jellegű létesítményekben keletkezett tűzesetek száma volt jellemző 218 esetszámmal, ezen belül 35 esetben, panel épületben. Szabad területen 156 alkalommal keletkezett tűz. 2023-ben 19 kéménytűznél kellett beavatkozni. Közlekedési eszközökben keletkezett tűzeset során 10 esetben, kereskedelmi létesítményben, illetve ipari termelési létesítményben 10-13 esetben kellett beavatkoznunk.</w:t>
      </w:r>
    </w:p>
    <w:p w14:paraId="31A2C9CD"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A lakóházakat, társasházakat érintő tűzesetek következtében gyakran vált szükségessé lakosságvédelmi intézkedés foganatosítása. A bajbajutott lakók ideiglenes elhelyezése és ellátása érdekében jelentős szerepet vállalt a Debreceni Karitatív Testület, valamint a közbiztonsági referensek közreműködésével az érintett település önkormányzata.</w:t>
      </w:r>
    </w:p>
    <w:p w14:paraId="4D248088"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0C63D10E" w14:textId="77777777" w:rsidR="00CC7FA5" w:rsidRPr="00F20EAF" w:rsidRDefault="00CC7FA5" w:rsidP="00CC7FA5">
      <w:pPr>
        <w:tabs>
          <w:tab w:val="left" w:pos="3690"/>
        </w:tabs>
        <w:spacing w:after="0" w:line="240" w:lineRule="auto"/>
        <w:jc w:val="center"/>
        <w:rPr>
          <w:rFonts w:ascii="Times New Roman" w:hAnsi="Times New Roman" w:cs="Times New Roman"/>
        </w:rPr>
      </w:pPr>
      <w:r w:rsidRPr="00F20EAF">
        <w:rPr>
          <w:noProof/>
          <w:lang w:eastAsia="hu-HU"/>
        </w:rPr>
        <w:drawing>
          <wp:inline distT="0" distB="0" distL="0" distR="0" wp14:anchorId="7D5179C2" wp14:editId="39B8FAB8">
            <wp:extent cx="5695950" cy="2733675"/>
            <wp:effectExtent l="0" t="0" r="0" b="9525"/>
            <wp:docPr id="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57ABEC" w14:textId="77777777" w:rsidR="00CC7FA5" w:rsidRPr="00F20EAF" w:rsidRDefault="00CC7FA5" w:rsidP="00CC7FA5">
      <w:pPr>
        <w:spacing w:after="0" w:line="240" w:lineRule="auto"/>
        <w:jc w:val="both"/>
        <w:rPr>
          <w:rFonts w:ascii="Times New Roman" w:hAnsi="Times New Roman" w:cs="Times New Roman"/>
          <w:b/>
        </w:rPr>
      </w:pPr>
    </w:p>
    <w:p w14:paraId="7A6B7285" w14:textId="77777777" w:rsidR="00CC7FA5" w:rsidRPr="00F20EAF" w:rsidRDefault="00CC7FA5" w:rsidP="00CC7FA5">
      <w:pPr>
        <w:spacing w:after="0" w:line="240" w:lineRule="auto"/>
        <w:jc w:val="both"/>
        <w:rPr>
          <w:rFonts w:ascii="Times New Roman" w:hAnsi="Times New Roman" w:cs="Times New Roman"/>
          <w:b/>
        </w:rPr>
      </w:pPr>
    </w:p>
    <w:p w14:paraId="071546D7" w14:textId="77777777" w:rsidR="00CC7FA5" w:rsidRPr="00F20EAF" w:rsidRDefault="00CC7FA5" w:rsidP="00CC7FA5">
      <w:pPr>
        <w:spacing w:after="0" w:line="240" w:lineRule="auto"/>
        <w:jc w:val="both"/>
        <w:rPr>
          <w:rFonts w:ascii="Times New Roman" w:hAnsi="Times New Roman" w:cs="Times New Roman"/>
          <w:b/>
        </w:rPr>
      </w:pPr>
    </w:p>
    <w:p w14:paraId="564B5695" w14:textId="77777777" w:rsidR="00CC7FA5" w:rsidRPr="00F20EAF" w:rsidRDefault="00CC7FA5" w:rsidP="00CC7FA5">
      <w:pPr>
        <w:spacing w:after="0" w:line="240" w:lineRule="auto"/>
        <w:jc w:val="both"/>
        <w:rPr>
          <w:rFonts w:ascii="Times New Roman" w:hAnsi="Times New Roman" w:cs="Times New Roman"/>
          <w:b/>
        </w:rPr>
      </w:pPr>
    </w:p>
    <w:p w14:paraId="23457FFA" w14:textId="77777777" w:rsidR="00CC7FA5" w:rsidRDefault="00CC7FA5" w:rsidP="00CC7FA5">
      <w:pPr>
        <w:spacing w:after="0" w:line="240" w:lineRule="auto"/>
        <w:jc w:val="both"/>
        <w:rPr>
          <w:rFonts w:ascii="Times New Roman" w:hAnsi="Times New Roman" w:cs="Times New Roman"/>
          <w:b/>
        </w:rPr>
      </w:pPr>
    </w:p>
    <w:p w14:paraId="3C4B583C" w14:textId="77777777" w:rsidR="00CC7FA5" w:rsidRPr="00F20EAF" w:rsidRDefault="00CC7FA5" w:rsidP="00CC7FA5">
      <w:pPr>
        <w:spacing w:after="0" w:line="240" w:lineRule="auto"/>
        <w:jc w:val="both"/>
        <w:rPr>
          <w:rFonts w:ascii="Times New Roman" w:hAnsi="Times New Roman" w:cs="Times New Roman"/>
          <w:b/>
        </w:rPr>
      </w:pPr>
    </w:p>
    <w:p w14:paraId="3184DB67" w14:textId="77777777" w:rsidR="00CC7FA5" w:rsidRPr="00F20EAF" w:rsidRDefault="00CC7FA5" w:rsidP="00CC7FA5">
      <w:pPr>
        <w:numPr>
          <w:ilvl w:val="0"/>
          <w:numId w:val="1"/>
        </w:numPr>
        <w:spacing w:after="0" w:line="240" w:lineRule="auto"/>
        <w:ind w:left="0"/>
        <w:jc w:val="both"/>
        <w:rPr>
          <w:rFonts w:ascii="Times New Roman" w:hAnsi="Times New Roman" w:cs="Times New Roman"/>
          <w:b/>
        </w:rPr>
      </w:pPr>
      <w:r w:rsidRPr="00F20EAF">
        <w:rPr>
          <w:rFonts w:ascii="Times New Roman" w:hAnsi="Times New Roman" w:cs="Times New Roman"/>
          <w:b/>
        </w:rPr>
        <w:t>műszaki mentések jellege</w:t>
      </w:r>
    </w:p>
    <w:p w14:paraId="50E1BD95" w14:textId="77777777" w:rsidR="00CC7FA5" w:rsidRPr="00F20EAF" w:rsidRDefault="00CC7FA5" w:rsidP="00CC7FA5">
      <w:pPr>
        <w:spacing w:after="0" w:line="240" w:lineRule="auto"/>
        <w:jc w:val="center"/>
        <w:rPr>
          <w:rFonts w:ascii="Times New Roman" w:hAnsi="Times New Roman" w:cs="Times New Roman"/>
          <w:b/>
        </w:rPr>
      </w:pPr>
      <w:r w:rsidRPr="00F20EAF">
        <w:rPr>
          <w:rFonts w:ascii="Times New Roman" w:hAnsi="Times New Roman" w:cs="Times New Roman"/>
          <w:b/>
          <w:noProof/>
          <w:lang w:eastAsia="hu-HU"/>
        </w:rPr>
        <w:lastRenderedPageBreak/>
        <w:drawing>
          <wp:inline distT="0" distB="0" distL="0" distR="0" wp14:anchorId="08772669" wp14:editId="5E093B25">
            <wp:extent cx="5715000" cy="3176270"/>
            <wp:effectExtent l="0" t="0" r="0" b="508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176270"/>
                    </a:xfrm>
                    <a:prstGeom prst="rect">
                      <a:avLst/>
                    </a:prstGeom>
                    <a:noFill/>
                  </pic:spPr>
                </pic:pic>
              </a:graphicData>
            </a:graphic>
          </wp:inline>
        </w:drawing>
      </w:r>
    </w:p>
    <w:p w14:paraId="7F32DBAF"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5D22D19E"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 xml:space="preserve">A műszaki mentések száma 2298, melyek eloszlás szerint a következőképpen alakultak: közúti baleseteknél 308 esetben, életmentés 354 esetben, elemi csapás, viharkár 558 esetben történt vonulás. Fakidőlésnél 591 esetben kellett munkálatokat végezni. Vízkár (pincékből, talajszint alatti létesítményekből történő vízeltávolítás) 63 esetben volt. Szénmonoxid szivárgás 65 esetben történt. Állatokkal kapcsolatos baleset helyszínén 29 esetben kellett beavatkoznunk. Ezek az esetek többségében aknába beszakadt, árokba esett ló, szarvasmarha, sertés, vagy szűk helyre beszorult kutya, illetve házimacska kiszabadítását jelentette. Ebbe a kategóriába tartozóan mentettünk ki kéménybe, szellőző csőbe szorult különféle madarat, de találkoztunk lépcsőház korlátjába beszorult őzgidával is.  Egyéb esetekben (elakadt mentőautó kivontatása, helyszín biztosítása a közműszolgáltató kiérkezéséig, stb.) 146 alkalommal történt beavatkozás. </w:t>
      </w:r>
    </w:p>
    <w:p w14:paraId="1BD07CC8" w14:textId="77777777" w:rsidR="00CC7FA5" w:rsidRPr="00F20EAF" w:rsidRDefault="00CC7FA5" w:rsidP="00CC7FA5">
      <w:pPr>
        <w:autoSpaceDE w:val="0"/>
        <w:autoSpaceDN w:val="0"/>
        <w:adjustRightInd w:val="0"/>
        <w:spacing w:after="0" w:line="240" w:lineRule="auto"/>
        <w:jc w:val="both"/>
        <w:rPr>
          <w:rFonts w:ascii="Times New Roman" w:eastAsia="Times New Roman" w:hAnsi="Times New Roman" w:cs="Times New Roman"/>
          <w:lang w:eastAsia="hu-HU"/>
        </w:rPr>
      </w:pPr>
    </w:p>
    <w:p w14:paraId="284FCB17" w14:textId="77777777" w:rsidR="00CC7FA5" w:rsidRPr="00F20EAF" w:rsidRDefault="00CC7FA5" w:rsidP="00CC7FA5">
      <w:pPr>
        <w:autoSpaceDE w:val="0"/>
        <w:autoSpaceDN w:val="0"/>
        <w:adjustRightInd w:val="0"/>
        <w:spacing w:after="0" w:line="240" w:lineRule="auto"/>
        <w:jc w:val="center"/>
        <w:rPr>
          <w:rFonts w:ascii="Times New Roman" w:eastAsia="Times New Roman" w:hAnsi="Times New Roman" w:cs="Times New Roman"/>
          <w:lang w:eastAsia="hu-HU"/>
        </w:rPr>
      </w:pPr>
      <w:r w:rsidRPr="00F20EAF">
        <w:rPr>
          <w:noProof/>
          <w:lang w:eastAsia="hu-HU"/>
        </w:rPr>
        <w:drawing>
          <wp:inline distT="0" distB="0" distL="0" distR="0" wp14:anchorId="232EF2B4" wp14:editId="5B21AB52">
            <wp:extent cx="3971925" cy="2257425"/>
            <wp:effectExtent l="0" t="0" r="9525" b="9525"/>
            <wp:docPr id="7" name="Diagra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2F014F"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5E51DFE8"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0607A791"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b/>
        </w:rPr>
        <w:t>Tűzesetnél</w:t>
      </w:r>
      <w:r w:rsidRPr="00F20EAF">
        <w:rPr>
          <w:rFonts w:ascii="Times New Roman" w:hAnsi="Times New Roman" w:cs="Times New Roman"/>
        </w:rPr>
        <w:t>: elhunyt 1 fő (</w:t>
      </w:r>
      <w:proofErr w:type="spellStart"/>
      <w:r w:rsidRPr="00F20EAF">
        <w:rPr>
          <w:rFonts w:ascii="Times New Roman" w:hAnsi="Times New Roman" w:cs="Times New Roman"/>
        </w:rPr>
        <w:t>Sz</w:t>
      </w:r>
      <w:proofErr w:type="spellEnd"/>
      <w:r w:rsidRPr="00F20EAF">
        <w:rPr>
          <w:rFonts w:ascii="Times New Roman" w:hAnsi="Times New Roman" w:cs="Times New Roman"/>
        </w:rPr>
        <w:t>-</w:t>
      </w:r>
      <w:proofErr w:type="spellStart"/>
      <w:r w:rsidRPr="00F20EAF">
        <w:rPr>
          <w:rFonts w:ascii="Times New Roman" w:hAnsi="Times New Roman" w:cs="Times New Roman"/>
        </w:rPr>
        <w:t>Sz</w:t>
      </w:r>
      <w:proofErr w:type="spellEnd"/>
      <w:r w:rsidRPr="00F20EAF">
        <w:rPr>
          <w:rFonts w:ascii="Times New Roman" w:hAnsi="Times New Roman" w:cs="Times New Roman"/>
        </w:rPr>
        <w:t xml:space="preserve">-B vármegye), sérült 17 fő, mentésre szoruló 7 fő.  </w:t>
      </w:r>
    </w:p>
    <w:p w14:paraId="6EB428CF"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b/>
        </w:rPr>
        <w:t>Műszaki mentésnél</w:t>
      </w:r>
      <w:r w:rsidRPr="00F20EAF">
        <w:rPr>
          <w:rFonts w:ascii="Times New Roman" w:hAnsi="Times New Roman" w:cs="Times New Roman"/>
        </w:rPr>
        <w:t xml:space="preserve">: elhunyt 11 fő, sérült 112 fő, ebből mentésre szoruló 38 fő. </w:t>
      </w:r>
    </w:p>
    <w:p w14:paraId="108E83D0"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46638AB8"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73CD8B9C" w14:textId="77777777" w:rsidR="00CC7FA5" w:rsidRDefault="00CC7FA5" w:rsidP="00CC7FA5">
      <w:pPr>
        <w:autoSpaceDE w:val="0"/>
        <w:autoSpaceDN w:val="0"/>
        <w:adjustRightInd w:val="0"/>
        <w:spacing w:after="0" w:line="240" w:lineRule="auto"/>
        <w:jc w:val="both"/>
        <w:rPr>
          <w:rFonts w:ascii="Times New Roman" w:hAnsi="Times New Roman" w:cs="Times New Roman"/>
          <w:b/>
        </w:rPr>
      </w:pPr>
    </w:p>
    <w:p w14:paraId="2F71C68D" w14:textId="77777777" w:rsidR="00CC7FA5" w:rsidRDefault="00CC7FA5" w:rsidP="00CC7FA5">
      <w:pPr>
        <w:autoSpaceDE w:val="0"/>
        <w:autoSpaceDN w:val="0"/>
        <w:adjustRightInd w:val="0"/>
        <w:spacing w:after="0" w:line="240" w:lineRule="auto"/>
        <w:jc w:val="both"/>
        <w:rPr>
          <w:rFonts w:ascii="Times New Roman" w:hAnsi="Times New Roman" w:cs="Times New Roman"/>
          <w:b/>
        </w:rPr>
      </w:pPr>
    </w:p>
    <w:p w14:paraId="3ADAD1D6" w14:textId="77777777" w:rsidR="00CC7FA5" w:rsidRDefault="00CC7FA5" w:rsidP="00CC7FA5">
      <w:pPr>
        <w:autoSpaceDE w:val="0"/>
        <w:autoSpaceDN w:val="0"/>
        <w:adjustRightInd w:val="0"/>
        <w:spacing w:after="0" w:line="240" w:lineRule="auto"/>
        <w:jc w:val="both"/>
        <w:rPr>
          <w:rFonts w:ascii="Times New Roman" w:hAnsi="Times New Roman" w:cs="Times New Roman"/>
          <w:b/>
        </w:rPr>
      </w:pPr>
    </w:p>
    <w:p w14:paraId="77B0C493"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r w:rsidRPr="00F20EAF">
        <w:rPr>
          <w:rFonts w:ascii="Times New Roman" w:hAnsi="Times New Roman" w:cs="Times New Roman"/>
          <w:b/>
        </w:rPr>
        <w:t>Kiemelkedő káresetek:</w:t>
      </w:r>
    </w:p>
    <w:p w14:paraId="53722054"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5C4F2A21"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r w:rsidRPr="00F20EAF">
        <w:rPr>
          <w:rFonts w:ascii="Times New Roman" w:hAnsi="Times New Roman" w:cs="Times New Roman"/>
          <w:b/>
        </w:rPr>
        <w:t xml:space="preserve">2023.01.23. Debrecen </w:t>
      </w:r>
    </w:p>
    <w:p w14:paraId="6410183E"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lastRenderedPageBreak/>
        <w:t>A helyszínen tízemeletes panel épület, földszintjén kialakított elektromos kapcsolószekrények gyulladtak ki. Az égés során keletkező nagy füst a lakóépület lépcsőházát, valamint néhány lakást megtelített. A helyszínre 8 járművel 27 tűzoltó vonult ki, akik a füsttel érintett lakásokból, valamint a lépcsőházból 17 személyt kimentettek, valamint további 67 személyt lakásában elzárkóztattak. Ezek a lakások a füsttel nem voltak érintve, így az ott tartózkodók biztonságban voltak. A tűzoltók a tüzet kézi tűzoltó készülékek (</w:t>
      </w:r>
      <w:proofErr w:type="spellStart"/>
      <w:r w:rsidRPr="00F20EAF">
        <w:rPr>
          <w:rFonts w:ascii="Times New Roman" w:hAnsi="Times New Roman" w:cs="Times New Roman"/>
        </w:rPr>
        <w:t>porraloltók</w:t>
      </w:r>
      <w:proofErr w:type="spellEnd"/>
      <w:r w:rsidRPr="00F20EAF">
        <w:rPr>
          <w:rFonts w:ascii="Times New Roman" w:hAnsi="Times New Roman" w:cs="Times New Roman"/>
        </w:rPr>
        <w:t xml:space="preserve">) használatával eloltották, a lépcsőház szellőztetését elvégezték, melyhez befúvó ventilátort alkalmaztak. A kimentett személyek közül 3 főt a mentőszolgálat munkatársai füstmérgezés gyanújával kórházba szállítottak. A tűzoltás a katasztrófavédelmi műveleti szolgálat irányítása mellett történt. </w:t>
      </w:r>
    </w:p>
    <w:p w14:paraId="587EDDB6"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Az elektromos szakemberek tájékoztatása alapján az áramellátás a javítás elvégzéséig a lakásokban 1 napot szünetelt, viszont a lakások fűtési rendszere nem sérült, így ennek köszönhetően lakosságvédelmi intézkedésre nem tartottak igényt az ott lakók. </w:t>
      </w:r>
    </w:p>
    <w:p w14:paraId="160C6B22"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7576ACEC"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r w:rsidRPr="00F20EAF">
        <w:rPr>
          <w:rFonts w:ascii="Times New Roman" w:hAnsi="Times New Roman" w:cs="Times New Roman"/>
          <w:b/>
        </w:rPr>
        <w:t>2023.01.31. Nyírábrány</w:t>
      </w:r>
    </w:p>
    <w:p w14:paraId="64D4D510"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 helyszínen, a használaton kívüli kastély földszinti helyiségében égett építési törmelék, valamint használt bútorok 25 négyzetméteren. A tűz a 600 négyzetméter alapterületű épület további részeit is veszélyeztette. A helyszínre 6 járművel összesen 21 tűzoltó vonult ki. Az elsőnek kiérkező Nyírábrány Önkéntes Tűzoltó Egyesület 5 fővel megkezdte a tűz oltását 1 vízsugárral. A hivatásos tűzoltó egységek kiérkezést követően beavatkoztak légzőkészülékben további 1 vízsugárral a tűz oltására, valamint hő kamerával a pince és emeleti helyiségek átvizsgálására. A tűzoltó egységek munkáját segítette a helyszínen tartózkodó Nyírábrány város polgármestere és jegyzője. A megmentett érték kb. 300 </w:t>
      </w:r>
      <w:r w:rsidRPr="00F20EAF">
        <w:rPr>
          <w:rFonts w:ascii="Times New Roman" w:eastAsia="Calibri" w:hAnsi="Times New Roman" w:cs="Times New Roman"/>
        </w:rPr>
        <w:t>millió forint.</w:t>
      </w:r>
    </w:p>
    <w:p w14:paraId="53FEC66A"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700EB728" w14:textId="77777777" w:rsidR="00CC7FA5" w:rsidRPr="00F20EAF" w:rsidRDefault="00CC7FA5" w:rsidP="00CC7FA5">
      <w:pPr>
        <w:spacing w:after="0" w:line="240" w:lineRule="auto"/>
        <w:jc w:val="both"/>
        <w:rPr>
          <w:rFonts w:ascii="Times New Roman" w:eastAsia="Calibri" w:hAnsi="Times New Roman" w:cs="Times New Roman"/>
          <w:b/>
        </w:rPr>
      </w:pPr>
      <w:r w:rsidRPr="00F20EAF">
        <w:rPr>
          <w:rFonts w:ascii="Times New Roman" w:eastAsia="Calibri" w:hAnsi="Times New Roman" w:cs="Times New Roman"/>
          <w:b/>
        </w:rPr>
        <w:t>2023. 02. 07. Vámospércs</w:t>
      </w:r>
    </w:p>
    <w:p w14:paraId="7F9573E3"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eastAsia="Calibri" w:hAnsi="Times New Roman" w:cs="Times New Roman"/>
        </w:rPr>
        <w:t xml:space="preserve">A helyszínen egy 22x24 méter alapterületű tároló épületben kialakított, 8x12 méteres lakatos műhely, valamint az abban javítás miatt tárolt traktor égett. A helyszínre 7 járművel 22 hivatásos tűzoltó lett riasztva, akik 3 vízsugárral avatkoztak be a tűz oltására. Az oltással egy időben motoros roncsvágó használatával megbontották az épület szendvicspanel oldalfalát, ezáltal ki tudtak hozni az épületből 3 </w:t>
      </w:r>
      <w:proofErr w:type="spellStart"/>
      <w:r w:rsidRPr="00F20EAF">
        <w:rPr>
          <w:rFonts w:ascii="Times New Roman" w:eastAsia="Calibri" w:hAnsi="Times New Roman" w:cs="Times New Roman"/>
        </w:rPr>
        <w:t>dissous</w:t>
      </w:r>
      <w:proofErr w:type="spellEnd"/>
      <w:r w:rsidRPr="00F20EAF">
        <w:rPr>
          <w:rFonts w:ascii="Times New Roman" w:eastAsia="Calibri" w:hAnsi="Times New Roman" w:cs="Times New Roman"/>
        </w:rPr>
        <w:t>, 3 propán-bután, 1 argon, valamint 1 oxigénpalackot. A kimentett palackok hűtését további 2 vízsugárral hajtották végre.</w:t>
      </w:r>
      <w:r w:rsidRPr="00F20EAF">
        <w:rPr>
          <w:rFonts w:ascii="Times New Roman" w:hAnsi="Times New Roman" w:cs="Times New Roman"/>
        </w:rPr>
        <w:t xml:space="preserve"> A tűzoltás a katasztrófavédelmi műveleti szolgálat irányítása mellett történt.  </w:t>
      </w:r>
      <w:r w:rsidRPr="00F20EAF">
        <w:rPr>
          <w:rFonts w:ascii="Times New Roman" w:eastAsia="Calibri" w:hAnsi="Times New Roman" w:cs="Times New Roman"/>
        </w:rPr>
        <w:t>Személyi sérülés nem történt az esettel kapcsolatban, a kárérték 30 millió forint.</w:t>
      </w:r>
    </w:p>
    <w:p w14:paraId="238BBD22"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42E389F5"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r w:rsidRPr="00F20EAF">
        <w:rPr>
          <w:rFonts w:ascii="Times New Roman" w:hAnsi="Times New Roman" w:cs="Times New Roman"/>
          <w:b/>
        </w:rPr>
        <w:t>2023.02.28. Debrecen</w:t>
      </w:r>
    </w:p>
    <w:p w14:paraId="2E305638"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A helyszínen, egy 100 négyzetméter alapterületű családi ház tetőszerkezete, valamint a közvetlen mellé épített 80 négyzetméteres, garázsként használt melléképület teljes terjedelmében égett.</w:t>
      </w:r>
      <w:r w:rsidRPr="00F20EAF">
        <w:rPr>
          <w:rFonts w:ascii="Times New Roman" w:eastAsia="Calibri" w:hAnsi="Times New Roman" w:cs="Times New Roman"/>
        </w:rPr>
        <w:t xml:space="preserve"> </w:t>
      </w:r>
      <w:r w:rsidRPr="00F20EAF">
        <w:rPr>
          <w:rFonts w:ascii="Times New Roman" w:hAnsi="Times New Roman" w:cs="Times New Roman"/>
        </w:rPr>
        <w:t xml:space="preserve">A garázsban, a tűzeset időpontjában egy személygépkocsit is tároltak, melyre a lángok átterjedtek. </w:t>
      </w:r>
      <w:r w:rsidRPr="00F20EAF">
        <w:rPr>
          <w:rFonts w:ascii="Times New Roman" w:eastAsia="Calibri" w:hAnsi="Times New Roman" w:cs="Times New Roman"/>
        </w:rPr>
        <w:t xml:space="preserve">A helyszínre 5 járművel 19 hivatásos tűzoltó vonult ki. </w:t>
      </w:r>
      <w:r w:rsidRPr="00F20EAF">
        <w:rPr>
          <w:rFonts w:ascii="Times New Roman" w:hAnsi="Times New Roman" w:cs="Times New Roman"/>
        </w:rPr>
        <w:t xml:space="preserve">A lakás tulajdonosa a tűzeset észlelését követően, megpróbálta a személygépjármű oltását és kimenekítését végrehajtani, de a kiterjedt tűz miatt már nem járt sikerrel. Az egységek 4 vízsugárral és kéziszerszámokkal </w:t>
      </w:r>
      <w:proofErr w:type="spellStart"/>
      <w:r w:rsidRPr="00F20EAF">
        <w:rPr>
          <w:rFonts w:ascii="Times New Roman" w:hAnsi="Times New Roman" w:cs="Times New Roman"/>
        </w:rPr>
        <w:t>körülhatárolták</w:t>
      </w:r>
      <w:proofErr w:type="spellEnd"/>
      <w:r w:rsidRPr="00F20EAF">
        <w:rPr>
          <w:rFonts w:ascii="Times New Roman" w:hAnsi="Times New Roman" w:cs="Times New Roman"/>
        </w:rPr>
        <w:t xml:space="preserve">, majd eloltották a tüzet. A tűzoltás a katasztrófavédelmi műveleti szolgálat irányítása mellett történt. A személygépjármű teljes mértékben a lángok áldozatává vált. A tűz következtében keletkezett kár 2 millió Ft. A tulajdonos égési sérülésekkel, valamint füstmérgezés gyanújával a mentők által kórházba lett szállítva. </w:t>
      </w:r>
    </w:p>
    <w:p w14:paraId="0F68707F"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34B07CEC" w14:textId="77777777" w:rsidR="00CC7FA5" w:rsidRPr="00F20EAF" w:rsidRDefault="00CC7FA5" w:rsidP="00CC7FA5">
      <w:pPr>
        <w:rPr>
          <w:rFonts w:ascii="Times New Roman" w:hAnsi="Times New Roman" w:cs="Times New Roman"/>
          <w:b/>
        </w:rPr>
      </w:pPr>
      <w:r w:rsidRPr="00F20EAF">
        <w:rPr>
          <w:rFonts w:ascii="Times New Roman" w:hAnsi="Times New Roman" w:cs="Times New Roman"/>
          <w:b/>
        </w:rPr>
        <w:br w:type="page"/>
      </w:r>
    </w:p>
    <w:p w14:paraId="71B539D4"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b/>
        </w:rPr>
        <w:lastRenderedPageBreak/>
        <w:t>2023.03.22. Debrecen</w:t>
      </w:r>
    </w:p>
    <w:p w14:paraId="507880E3"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Az 1400 négyzetméteres csarnok épületben keletkezett tűz miatt érkezett riasztás a tűzoltóságra. A helyszínre 8 járművel 23 tűzoltó vonult ki, ahol a csarnokon belül kialakított, mintegy 70 négyzetméter alapterületű autószerelő műhely, és abban tárolt felszerelések égtek.  A kiérkező tűzoltóknak a tűz </w:t>
      </w:r>
      <w:proofErr w:type="spellStart"/>
      <w:r w:rsidRPr="00F20EAF">
        <w:rPr>
          <w:rFonts w:ascii="Times New Roman" w:hAnsi="Times New Roman" w:cs="Times New Roman"/>
        </w:rPr>
        <w:t>továbbterjedését</w:t>
      </w:r>
      <w:proofErr w:type="spellEnd"/>
      <w:r w:rsidRPr="00F20EAF">
        <w:rPr>
          <w:rFonts w:ascii="Times New Roman" w:hAnsi="Times New Roman" w:cs="Times New Roman"/>
        </w:rPr>
        <w:t xml:space="preserve"> sikerült megakadályozni. A tűz eloltásához 3 db vízsugárral és kéziszerszámokkal kellett beavatkozni. A tűzoltás a katasztrófavédelmi műveleti szolgálat irányítása mellett történt. A beavatkozó tűzoltók az égő műhely közvetlen közeléből 2 db széndioxid, 2 db acetilén, 3 db 11,5 kg-os propán-bután, 2 db 23 kg-os propán-bután, valamint 2 db 5 kg-os propán-bután palackot hoztak ki. A gyors és hatékony beavatkozásnak köszönhetően a megmentett érték több százmillió forintra becsülhető.</w:t>
      </w:r>
    </w:p>
    <w:p w14:paraId="39F55C82"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14EAAB1D"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b/>
        </w:rPr>
        <w:t>2023.03.24. Fülöp</w:t>
      </w:r>
    </w:p>
    <w:p w14:paraId="09B340BE"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 helyszínen egy 4 lakásos társasház egyik lakásának 3x5 méteres kazánháza égett teljes terjedelmében. A tűz </w:t>
      </w:r>
      <w:proofErr w:type="spellStart"/>
      <w:r w:rsidRPr="00F20EAF">
        <w:rPr>
          <w:rFonts w:ascii="Times New Roman" w:hAnsi="Times New Roman" w:cs="Times New Roman"/>
        </w:rPr>
        <w:t>továbbterjedt</w:t>
      </w:r>
      <w:proofErr w:type="spellEnd"/>
      <w:r w:rsidRPr="00F20EAF">
        <w:rPr>
          <w:rFonts w:ascii="Times New Roman" w:hAnsi="Times New Roman" w:cs="Times New Roman"/>
        </w:rPr>
        <w:t xml:space="preserve"> a ház tetőszerkezetére és teraszára. A helyszínre 6 járművel összesen 20 tűzoltó vonult ki. Az elsőnek kiérkező Fülöp Önkéntes Tűzoltó Egyesület 4 fővel megkezdte a tűz oltását 1 db vízsugárral. A hivatásos tűzoltók kiérkezést követően további 4 vízsugárral avatkoztak be a tűz megfékezésére, eloltására. A tűzoltás a katasztrófavédelmi műveleti szolgálat irányítása mellett történt.  Az eset során 3 db propán-bután gázpalackot sikerült kihozni az épületből. A tűzzel érintett ingatlant 5 fő lakta </w:t>
      </w:r>
      <w:proofErr w:type="spellStart"/>
      <w:r w:rsidRPr="00F20EAF">
        <w:rPr>
          <w:rFonts w:ascii="Times New Roman" w:hAnsi="Times New Roman" w:cs="Times New Roman"/>
        </w:rPr>
        <w:t>életvitelszerűen</w:t>
      </w:r>
      <w:proofErr w:type="spellEnd"/>
      <w:r w:rsidRPr="00F20EAF">
        <w:rPr>
          <w:rFonts w:ascii="Times New Roman" w:hAnsi="Times New Roman" w:cs="Times New Roman"/>
        </w:rPr>
        <w:t xml:space="preserve">, ebből 1 főt könnyű égési sérülésekkel, füstmérgezés gyanújával a mentőszolgálat kórházba szállított, valamint 4 fő lakosságvédelmi intézkedés keretein belül rokonoknál helyezkedett el. Kárérték 3 millió Ft. </w:t>
      </w:r>
    </w:p>
    <w:p w14:paraId="3CC77E42"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p>
    <w:p w14:paraId="4C437D85"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b/>
        </w:rPr>
      </w:pPr>
      <w:r w:rsidRPr="00F20EAF">
        <w:rPr>
          <w:rFonts w:ascii="Times New Roman" w:hAnsi="Times New Roman" w:cs="Times New Roman"/>
          <w:b/>
        </w:rPr>
        <w:t>2023.07.24. Hajdúbagos</w:t>
      </w:r>
    </w:p>
    <w:p w14:paraId="54334576"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 helyszínen 12 hektár területen égett magas-füves száraz vegetáció, valamint 3 hektáron fenyves erdő. A helyszínre10 járművel 29 tűzoltó vonult ki. Az egységek 6 vízsugárral és kéziszerszámokkal </w:t>
      </w:r>
      <w:proofErr w:type="spellStart"/>
      <w:r w:rsidRPr="00F20EAF">
        <w:rPr>
          <w:rFonts w:ascii="Times New Roman" w:hAnsi="Times New Roman" w:cs="Times New Roman"/>
        </w:rPr>
        <w:t>körülhatárolták</w:t>
      </w:r>
      <w:proofErr w:type="spellEnd"/>
      <w:r w:rsidRPr="00F20EAF">
        <w:rPr>
          <w:rFonts w:ascii="Times New Roman" w:hAnsi="Times New Roman" w:cs="Times New Roman"/>
        </w:rPr>
        <w:t>, majd eloltották a tüzet. A tűzoltás a katasztrófavédelmi műveleti szolgálat irányítása mellett történt. A tűz következtében keletkezett kár 2 millió Ft. A tűzoltók munkáját a helyszínen tartózkodó Speciális Kutató-Mentő Csoport 4 fővel segítette. A megmentett érték 100 millió Ft.</w:t>
      </w:r>
    </w:p>
    <w:p w14:paraId="4DFC9A28"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6EB2C5A6"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5B555854"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742A856D"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1E4D8A8E"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1FC9290D"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0338ABCC"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30235CF2" w14:textId="77777777" w:rsidR="00CC7FA5" w:rsidRPr="00F20EAF" w:rsidRDefault="00CC7FA5" w:rsidP="00CC7FA5">
      <w:pPr>
        <w:pStyle w:val="lfej"/>
        <w:tabs>
          <w:tab w:val="left" w:pos="708"/>
        </w:tabs>
        <w:jc w:val="both"/>
        <w:rPr>
          <w:rFonts w:ascii="Times New Roman" w:hAnsi="Times New Roman"/>
          <w:bCs/>
        </w:rPr>
      </w:pPr>
    </w:p>
    <w:p w14:paraId="57B16D5B" w14:textId="77777777" w:rsidR="00CC7FA5" w:rsidRPr="00F20EAF" w:rsidRDefault="00CC7FA5" w:rsidP="00CC7FA5">
      <w:pPr>
        <w:spacing w:after="0" w:line="240" w:lineRule="auto"/>
        <w:jc w:val="both"/>
        <w:rPr>
          <w:rFonts w:ascii="Times New Roman" w:hAnsi="Times New Roman" w:cs="Times New Roman"/>
          <w:b/>
        </w:rPr>
      </w:pPr>
    </w:p>
    <w:p w14:paraId="4CBD2ACD" w14:textId="77777777" w:rsidR="00CC7FA5" w:rsidRPr="00F20EAF" w:rsidRDefault="00CC7FA5" w:rsidP="00CC7FA5">
      <w:pPr>
        <w:spacing w:after="0" w:line="240" w:lineRule="auto"/>
        <w:jc w:val="both"/>
        <w:rPr>
          <w:rFonts w:ascii="Times New Roman" w:hAnsi="Times New Roman" w:cs="Times New Roman"/>
          <w:b/>
        </w:rPr>
      </w:pPr>
    </w:p>
    <w:p w14:paraId="101FE626" w14:textId="77777777" w:rsidR="00CC7FA5" w:rsidRPr="00F20EAF" w:rsidRDefault="00CC7FA5" w:rsidP="00CC7FA5">
      <w:pPr>
        <w:spacing w:after="0" w:line="240" w:lineRule="auto"/>
        <w:jc w:val="both"/>
        <w:rPr>
          <w:rFonts w:ascii="Times New Roman" w:hAnsi="Times New Roman" w:cs="Times New Roman"/>
        </w:rPr>
      </w:pPr>
    </w:p>
    <w:p w14:paraId="32CCF3F5" w14:textId="77777777" w:rsidR="00CC7FA5" w:rsidRPr="00F20EAF" w:rsidRDefault="00CC7FA5" w:rsidP="00CC7FA5">
      <w:pPr>
        <w:rPr>
          <w:rFonts w:ascii="Times New Roman" w:eastAsia="Times New Roman" w:hAnsi="Times New Roman" w:cs="Times New Roman"/>
          <w:bCs/>
          <w:lang w:eastAsia="hu-HU"/>
        </w:rPr>
      </w:pPr>
      <w:r w:rsidRPr="00F20EAF">
        <w:rPr>
          <w:rFonts w:ascii="Times New Roman" w:hAnsi="Times New Roman"/>
          <w:bCs/>
        </w:rPr>
        <w:br w:type="page"/>
      </w:r>
    </w:p>
    <w:p w14:paraId="7BB7C1A9" w14:textId="77777777" w:rsidR="00CC7FA5" w:rsidRPr="00F20EAF" w:rsidRDefault="00CC7FA5" w:rsidP="00CC7FA5">
      <w:pPr>
        <w:numPr>
          <w:ilvl w:val="0"/>
          <w:numId w:val="1"/>
        </w:numPr>
        <w:spacing w:after="0" w:line="240" w:lineRule="auto"/>
        <w:ind w:left="0"/>
        <w:jc w:val="both"/>
        <w:rPr>
          <w:rFonts w:ascii="Times New Roman" w:hAnsi="Times New Roman" w:cs="Times New Roman"/>
          <w:b/>
        </w:rPr>
      </w:pPr>
      <w:r w:rsidRPr="002362F2">
        <w:rPr>
          <w:rFonts w:ascii="Times New Roman" w:hAnsi="Times New Roman" w:cs="Times New Roman"/>
          <w:b/>
        </w:rPr>
        <w:lastRenderedPageBreak/>
        <w:t>ká</w:t>
      </w:r>
      <w:r w:rsidRPr="00F20EAF">
        <w:rPr>
          <w:rFonts w:ascii="Times New Roman" w:hAnsi="Times New Roman" w:cs="Times New Roman"/>
          <w:b/>
        </w:rPr>
        <w:t>resetek lebontása települések szerint a Debreceni HTP működési területén,(szomszédos megyébe történő vonulásokkal kiegészítve);</w:t>
      </w:r>
    </w:p>
    <w:tbl>
      <w:tblPr>
        <w:tblW w:w="9000" w:type="dxa"/>
        <w:tblCellSpacing w:w="0" w:type="dxa"/>
        <w:tblBorders>
          <w:top w:val="outset" w:sz="6" w:space="0" w:color="auto"/>
          <w:left w:val="outset" w:sz="6" w:space="0" w:color="auto"/>
          <w:bottom w:val="outset" w:sz="6" w:space="0" w:color="auto"/>
          <w:right w:val="outset" w:sz="6" w:space="0" w:color="auto"/>
        </w:tblBorders>
        <w:shd w:val="clear" w:color="auto" w:fill="3399FF"/>
        <w:tblCellMar>
          <w:left w:w="0" w:type="dxa"/>
          <w:right w:w="0" w:type="dxa"/>
        </w:tblCellMar>
        <w:tblLook w:val="04A0" w:firstRow="1" w:lastRow="0" w:firstColumn="1" w:lastColumn="0" w:noHBand="0" w:noVBand="1"/>
      </w:tblPr>
      <w:tblGrid>
        <w:gridCol w:w="5574"/>
        <w:gridCol w:w="3426"/>
      </w:tblGrid>
      <w:tr w:rsidR="00CC7FA5" w:rsidRPr="00F20EAF" w14:paraId="1836368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3399FF"/>
            <w:vAlign w:val="center"/>
            <w:hideMark/>
          </w:tcPr>
          <w:p w14:paraId="538D716C" w14:textId="77777777" w:rsidR="00CC7FA5" w:rsidRPr="00F20EAF" w:rsidRDefault="00CC7FA5" w:rsidP="00445111">
            <w:pPr>
              <w:spacing w:after="0" w:line="240" w:lineRule="auto"/>
              <w:jc w:val="center"/>
              <w:rPr>
                <w:rFonts w:ascii="Tahoma" w:eastAsia="Times New Roman" w:hAnsi="Tahoma" w:cs="Tahoma"/>
                <w:lang w:eastAsia="hu-HU"/>
              </w:rPr>
            </w:pPr>
            <w:r w:rsidRPr="00F20EAF">
              <w:rPr>
                <w:rFonts w:ascii="Times New Roman" w:hAnsi="Times New Roman" w:cs="Times New Roman"/>
                <w:b/>
                <w:bCs/>
              </w:rPr>
              <w:t>Települések</w:t>
            </w:r>
          </w:p>
        </w:tc>
        <w:tc>
          <w:tcPr>
            <w:tcW w:w="0" w:type="auto"/>
            <w:tcBorders>
              <w:top w:val="outset" w:sz="6" w:space="0" w:color="auto"/>
              <w:left w:val="outset" w:sz="6" w:space="0" w:color="auto"/>
              <w:bottom w:val="outset" w:sz="6" w:space="0" w:color="auto"/>
              <w:right w:val="outset" w:sz="6" w:space="0" w:color="auto"/>
            </w:tcBorders>
            <w:shd w:val="clear" w:color="auto" w:fill="3399FF"/>
            <w:vAlign w:val="center"/>
            <w:hideMark/>
          </w:tcPr>
          <w:p w14:paraId="74450DFA" w14:textId="77777777" w:rsidR="00CC7FA5" w:rsidRPr="00F20EAF" w:rsidRDefault="00CC7FA5" w:rsidP="00445111">
            <w:pPr>
              <w:spacing w:after="0" w:line="240" w:lineRule="auto"/>
              <w:jc w:val="center"/>
              <w:rPr>
                <w:rFonts w:ascii="Tahoma" w:eastAsia="Times New Roman" w:hAnsi="Tahoma" w:cs="Tahoma"/>
                <w:lang w:eastAsia="hu-HU"/>
              </w:rPr>
            </w:pPr>
            <w:r w:rsidRPr="00F20EAF">
              <w:rPr>
                <w:rFonts w:ascii="Times New Roman" w:hAnsi="Times New Roman" w:cs="Times New Roman"/>
                <w:b/>
                <w:bCs/>
              </w:rPr>
              <w:t>vonulások száma</w:t>
            </w:r>
          </w:p>
        </w:tc>
      </w:tr>
      <w:tr w:rsidR="00CC7FA5" w:rsidRPr="00F20EAF" w14:paraId="7D2EF149"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2D73CB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Álmosd</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6426BD0"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36B8CC3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EB7ED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Bagamér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6E1217"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3</w:t>
            </w:r>
          </w:p>
        </w:tc>
      </w:tr>
      <w:tr w:rsidR="00CC7FA5" w:rsidRPr="00F20EAF" w14:paraId="7BB0CF9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6A7FBF0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Balkány</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1D0A0AC"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15</w:t>
            </w:r>
          </w:p>
        </w:tc>
      </w:tr>
      <w:tr w:rsidR="00CC7FA5" w:rsidRPr="00F20EAF" w14:paraId="60207E53"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196771"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Balmazújváros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A236E2"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13</w:t>
            </w:r>
          </w:p>
        </w:tc>
      </w:tr>
      <w:tr w:rsidR="00CC7FA5" w:rsidRPr="00F20EAF" w14:paraId="69CFE26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99B2AAA"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Berettyóújfalu</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0C0A6E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3C8155D9"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2C83B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Biharkeresztes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C70E6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w:t>
            </w:r>
          </w:p>
        </w:tc>
      </w:tr>
      <w:tr w:rsidR="00CC7FA5" w:rsidRPr="00F20EAF" w14:paraId="508BB33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8C72F0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Bocskaikert</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C6457D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45</w:t>
            </w:r>
          </w:p>
        </w:tc>
      </w:tr>
      <w:tr w:rsidR="00CC7FA5" w:rsidRPr="00F20EAF" w14:paraId="3ACE3203"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664CF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Debrecen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A2BA3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2277</w:t>
            </w:r>
          </w:p>
        </w:tc>
      </w:tr>
      <w:tr w:rsidR="00CC7FA5" w:rsidRPr="00F20EAF" w14:paraId="274FA87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3615DC2"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Debrecen-</w:t>
            </w:r>
            <w:proofErr w:type="spellStart"/>
            <w:r w:rsidRPr="00F20EAF">
              <w:rPr>
                <w:rFonts w:ascii="Times New Roman" w:eastAsia="Times New Roman" w:hAnsi="Times New Roman" w:cs="Times New Roman"/>
                <w:lang w:eastAsia="hu-HU"/>
              </w:rPr>
              <w:t>Teva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9568597"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1F7A06C7"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FF3A1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Derecske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657D0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3</w:t>
            </w:r>
          </w:p>
        </w:tc>
      </w:tr>
      <w:tr w:rsidR="00CC7FA5" w:rsidRPr="00F20EAF" w14:paraId="0B7FC409"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762D19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Ebes</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50F6AC5"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30</w:t>
            </w:r>
          </w:p>
        </w:tc>
      </w:tr>
      <w:tr w:rsidR="00CC7FA5" w:rsidRPr="00F20EAF" w14:paraId="13A31326"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90572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Földes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6C2A6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35B64F0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22263F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Fülöp</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C618EF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14</w:t>
            </w:r>
          </w:p>
        </w:tc>
      </w:tr>
      <w:tr w:rsidR="00CC7FA5" w:rsidRPr="00F20EAF" w14:paraId="3CE4AA8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01B8D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Fülöp-Bánháza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1C39D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6BD6A620"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B6DDAD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Geszteréd</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070A0D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089BAAF8"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B013E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Hajdúbagos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F895E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10</w:t>
            </w:r>
          </w:p>
        </w:tc>
      </w:tr>
      <w:tr w:rsidR="00CC7FA5" w:rsidRPr="00F20EAF" w14:paraId="31E4E8A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6FA9CB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Hajdúböszörmény</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675B3AA0"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7</w:t>
            </w:r>
          </w:p>
        </w:tc>
      </w:tr>
      <w:tr w:rsidR="00CC7FA5" w:rsidRPr="00F20EAF" w14:paraId="389EF8B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BE81B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Hajdúböszörmény-Bodaszőlő</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845AD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224432EE"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5B8B7A2"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Hajdúhadház</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A69A74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11</w:t>
            </w:r>
          </w:p>
        </w:tc>
      </w:tr>
      <w:tr w:rsidR="00CC7FA5" w:rsidRPr="00F20EAF" w14:paraId="58330765"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6294E7"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Hajdúsámson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F71D7D"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68</w:t>
            </w:r>
          </w:p>
        </w:tc>
      </w:tr>
      <w:tr w:rsidR="00CC7FA5" w:rsidRPr="00F20EAF" w14:paraId="7FA3450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8AF965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Hajdúszoboszló</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328647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208</w:t>
            </w:r>
          </w:p>
        </w:tc>
      </w:tr>
      <w:tr w:rsidR="00CC7FA5" w:rsidRPr="00F20EAF" w14:paraId="64F1CD20"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9B296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Hajdúszovát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903FF1"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34</w:t>
            </w:r>
          </w:p>
        </w:tc>
      </w:tr>
      <w:tr w:rsidR="00CC7FA5" w:rsidRPr="00F20EAF" w14:paraId="2A2D2BA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B5736E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Hortobágy</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BE1A2B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7</w:t>
            </w:r>
          </w:p>
        </w:tc>
      </w:tr>
      <w:tr w:rsidR="00CC7FA5" w:rsidRPr="00F20EAF" w14:paraId="157DC0AD"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1F0EE07"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Hosszúpályi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E85125"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12</w:t>
            </w:r>
          </w:p>
        </w:tc>
      </w:tr>
      <w:tr w:rsidR="00CC7FA5" w:rsidRPr="00F20EAF" w14:paraId="3834F75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455643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Kocsord</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AF29B1A"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2352ACF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023FC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Konyár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5516A5"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3</w:t>
            </w:r>
          </w:p>
        </w:tc>
      </w:tr>
      <w:tr w:rsidR="00CC7FA5" w:rsidRPr="00F20EAF" w14:paraId="3DBC0E1C"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5C2E862"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Létavértes</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159D13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15</w:t>
            </w:r>
          </w:p>
        </w:tc>
      </w:tr>
      <w:tr w:rsidR="00CC7FA5" w:rsidRPr="00F20EAF" w14:paraId="58AA3CE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762DEC"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Máriapócs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CCAA3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5</w:t>
            </w:r>
          </w:p>
        </w:tc>
      </w:tr>
      <w:tr w:rsidR="00CC7FA5" w:rsidRPr="00F20EAF" w14:paraId="718D841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5EFEDC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Mikepércs</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08175B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20</w:t>
            </w:r>
          </w:p>
        </w:tc>
      </w:tr>
      <w:tr w:rsidR="00CC7FA5" w:rsidRPr="00F20EAF" w14:paraId="63DE0A30"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11FA77"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Monostorpályi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C28E6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1D23AC14"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839CE8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Nádudvar</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CB5950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w:t>
            </w:r>
          </w:p>
        </w:tc>
      </w:tr>
      <w:tr w:rsidR="00CC7FA5" w:rsidRPr="00F20EAF" w14:paraId="449F8E45"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8D300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Nagyhegyes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77DE7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10</w:t>
            </w:r>
          </w:p>
        </w:tc>
      </w:tr>
      <w:tr w:rsidR="00CC7FA5" w:rsidRPr="00F20EAF" w14:paraId="2F9E8484"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821C8A1"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Nagykereki</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31AA0FC"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6</w:t>
            </w:r>
          </w:p>
        </w:tc>
      </w:tr>
      <w:tr w:rsidR="00CC7FA5" w:rsidRPr="00F20EAF" w14:paraId="4105F502"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4E92C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Nyírábrány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627A9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24</w:t>
            </w:r>
          </w:p>
        </w:tc>
      </w:tr>
      <w:tr w:rsidR="00CC7FA5" w:rsidRPr="00F20EAF" w14:paraId="204BD82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C9514C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Nyíracsád</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E4A37D0"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18</w:t>
            </w:r>
          </w:p>
        </w:tc>
      </w:tr>
      <w:tr w:rsidR="00CC7FA5" w:rsidRPr="00F20EAF" w14:paraId="15CA78BB"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B0A68A"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Nyíradony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F1C975"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71</w:t>
            </w:r>
          </w:p>
        </w:tc>
      </w:tr>
      <w:tr w:rsidR="00CC7FA5" w:rsidRPr="00F20EAF" w14:paraId="2E8EAF5D"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3864EA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Nyíradony-Aradványpuszta</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2839F9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8</w:t>
            </w:r>
          </w:p>
        </w:tc>
      </w:tr>
      <w:tr w:rsidR="00CC7FA5" w:rsidRPr="00F20EAF" w14:paraId="1C14C3AD"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EA432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Nyíradony-Tamásipuszta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1EE3C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6</w:t>
            </w:r>
          </w:p>
        </w:tc>
      </w:tr>
      <w:tr w:rsidR="00CC7FA5" w:rsidRPr="00F20EAF" w14:paraId="094858F2"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63A385C8"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Nyírgelse</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35043D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14</w:t>
            </w:r>
          </w:p>
        </w:tc>
      </w:tr>
      <w:tr w:rsidR="00CC7FA5" w:rsidRPr="00F20EAF" w14:paraId="69D4D1C9"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88DF5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Nyírlugos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ED7CA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22</w:t>
            </w:r>
          </w:p>
        </w:tc>
      </w:tr>
      <w:tr w:rsidR="00CC7FA5" w:rsidRPr="00F20EAF" w14:paraId="6B6B169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480FD2A"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Nyírmártonfalva</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37CF261"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16</w:t>
            </w:r>
          </w:p>
        </w:tc>
      </w:tr>
      <w:tr w:rsidR="00CC7FA5" w:rsidRPr="00F20EAF" w14:paraId="5D447973"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4F07F6"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Nyírmihálydi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F11F2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49</w:t>
            </w:r>
          </w:p>
        </w:tc>
      </w:tr>
      <w:tr w:rsidR="00CC7FA5" w:rsidRPr="00F20EAF" w14:paraId="5204F647"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6F414A9"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Pocsaj</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CC94FBD"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r w:rsidR="00CC7FA5" w:rsidRPr="00F20EAF" w14:paraId="4E4740A2"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68DBE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Sáránd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CA2703"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15</w:t>
            </w:r>
          </w:p>
        </w:tc>
      </w:tr>
      <w:tr w:rsidR="00CC7FA5" w:rsidRPr="00F20EAF" w14:paraId="326F4D9C"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E87569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Szakoly</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911296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4</w:t>
            </w:r>
          </w:p>
        </w:tc>
      </w:tr>
      <w:tr w:rsidR="00CC7FA5" w:rsidRPr="00F20EAF" w14:paraId="07132C81"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011BAE"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Újléta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8FE364"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w:t>
            </w:r>
          </w:p>
        </w:tc>
      </w:tr>
      <w:tr w:rsidR="00CC7FA5" w:rsidRPr="00F20EAF" w14:paraId="0E4FBD0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59EF4A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Vámospércs</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E1D8A4F"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27</w:t>
            </w:r>
          </w:p>
        </w:tc>
      </w:tr>
      <w:tr w:rsidR="00CC7FA5" w:rsidRPr="00F20EAF" w14:paraId="47683E1A" w14:textId="77777777" w:rsidTr="0044511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13CEEC"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Váncsod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F6069B" w14:textId="77777777" w:rsidR="00CC7FA5" w:rsidRPr="00F20EAF" w:rsidRDefault="00CC7FA5" w:rsidP="00445111">
            <w:pPr>
              <w:spacing w:after="0" w:line="240" w:lineRule="auto"/>
              <w:rPr>
                <w:rFonts w:ascii="Times New Roman" w:eastAsia="Times New Roman" w:hAnsi="Times New Roman" w:cs="Times New Roman"/>
                <w:lang w:eastAsia="hu-HU"/>
              </w:rPr>
            </w:pPr>
            <w:r w:rsidRPr="00F20EAF">
              <w:rPr>
                <w:rFonts w:ascii="Times New Roman" w:eastAsia="Times New Roman" w:hAnsi="Times New Roman" w:cs="Times New Roman"/>
                <w:lang w:eastAsia="hu-HU"/>
              </w:rPr>
              <w:t>1</w:t>
            </w:r>
          </w:p>
        </w:tc>
      </w:tr>
    </w:tbl>
    <w:p w14:paraId="05234477" w14:textId="77777777" w:rsidR="00CC7FA5" w:rsidRPr="00F20EAF" w:rsidRDefault="00CC7FA5" w:rsidP="00CC7FA5">
      <w:pPr>
        <w:pStyle w:val="Listaszerbekezds"/>
        <w:ind w:left="0"/>
        <w:jc w:val="both"/>
        <w:rPr>
          <w:b/>
          <w:bCs/>
        </w:rPr>
      </w:pPr>
    </w:p>
    <w:p w14:paraId="3506349D"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Szakmai felügyeleti tevékenység, ellenőrzések</w:t>
      </w:r>
    </w:p>
    <w:p w14:paraId="4A1D4B65" w14:textId="77777777" w:rsidR="00CC7FA5" w:rsidRPr="00F20EAF" w:rsidRDefault="00CC7FA5" w:rsidP="00CC7FA5">
      <w:pPr>
        <w:pStyle w:val="Default"/>
        <w:ind w:left="720"/>
        <w:jc w:val="both"/>
        <w:rPr>
          <w:sz w:val="22"/>
          <w:szCs w:val="22"/>
        </w:rPr>
      </w:pPr>
    </w:p>
    <w:p w14:paraId="60E22BCB" w14:textId="77777777" w:rsidR="00CC7FA5" w:rsidRPr="00F20EAF" w:rsidRDefault="00CC7FA5" w:rsidP="00CC7FA5">
      <w:pPr>
        <w:pStyle w:val="Default"/>
        <w:numPr>
          <w:ilvl w:val="0"/>
          <w:numId w:val="11"/>
        </w:numPr>
        <w:ind w:left="-34" w:hanging="357"/>
        <w:jc w:val="both"/>
        <w:rPr>
          <w:sz w:val="22"/>
          <w:szCs w:val="22"/>
        </w:rPr>
      </w:pPr>
      <w:r w:rsidRPr="00F20EAF">
        <w:rPr>
          <w:color w:val="auto"/>
          <w:sz w:val="22"/>
          <w:szCs w:val="22"/>
        </w:rPr>
        <w:t>Az állomány szerelési, szerkezelési és vezetési ismereteit 3 esetben éjszaka és 3 esetben nappal parancsnoki ellenőrző gyakorlatokon vizsgáltuk.</w:t>
      </w:r>
    </w:p>
    <w:p w14:paraId="5FB6FD3C" w14:textId="77777777" w:rsidR="00CC7FA5" w:rsidRPr="00F20EAF" w:rsidRDefault="00CC7FA5" w:rsidP="00CC7FA5">
      <w:pPr>
        <w:pStyle w:val="Default"/>
        <w:jc w:val="both"/>
        <w:rPr>
          <w:color w:val="auto"/>
          <w:sz w:val="22"/>
          <w:szCs w:val="22"/>
        </w:rPr>
      </w:pPr>
      <w:r w:rsidRPr="00F20EAF">
        <w:rPr>
          <w:color w:val="auto"/>
          <w:sz w:val="22"/>
          <w:szCs w:val="22"/>
        </w:rPr>
        <w:t xml:space="preserve">Az ellenőrző gyakorlatok során egy olyan helyszínre kapnak riasztást az ellenőrzött tűzoltók, ahol korábban felkészítő gyakorlaton vettek részt. A riasztás során megkapják a feltételezett szituáció részleteit (mi ég, mit veszélyeztet, van-e mentendő személy, stb.) A helyszínen a feltételezett szituációnak megfelelően végrehajtják a tűzoltást/a veszélyhelyzetet megszüntetik.  Az ellenőrző elöljáró a tűzoltóparancsnok, aki a gyakorlat végrehajtását minősíti (megfelelt vagy nem megfelelt). A gyakorlat célja, hogy az ellenőrző elöljáró a felkészítő gyakorlatok során elsajátított ismeretek megfelelő szintű alkalmazásáról </w:t>
      </w:r>
      <w:proofErr w:type="spellStart"/>
      <w:r w:rsidRPr="00F20EAF">
        <w:rPr>
          <w:color w:val="auto"/>
          <w:sz w:val="22"/>
          <w:szCs w:val="22"/>
        </w:rPr>
        <w:t>meggyőződjön</w:t>
      </w:r>
      <w:proofErr w:type="spellEnd"/>
      <w:r w:rsidRPr="00F20EAF">
        <w:rPr>
          <w:color w:val="auto"/>
          <w:sz w:val="22"/>
          <w:szCs w:val="22"/>
        </w:rPr>
        <w:t xml:space="preserve">, és visszajelzést adjon a gyakorlatot végrehajtó állomány számára a felkészültségük szintjéről. Az állomány szakmai és fizikai felkészültsége megfelelő értékelést kapott. </w:t>
      </w:r>
    </w:p>
    <w:p w14:paraId="0A1DD59F" w14:textId="77777777" w:rsidR="00CC7FA5" w:rsidRPr="00F20EAF" w:rsidRDefault="00CC7FA5" w:rsidP="00CC7FA5">
      <w:pPr>
        <w:pStyle w:val="Default"/>
        <w:jc w:val="both"/>
        <w:rPr>
          <w:color w:val="auto"/>
          <w:sz w:val="22"/>
          <w:szCs w:val="22"/>
        </w:rPr>
      </w:pPr>
    </w:p>
    <w:p w14:paraId="3598DAAD" w14:textId="77777777" w:rsidR="00CC7FA5" w:rsidRPr="00F20EAF" w:rsidRDefault="00CC7FA5" w:rsidP="00CC7FA5">
      <w:pPr>
        <w:spacing w:after="0" w:line="240" w:lineRule="auto"/>
        <w:jc w:val="both"/>
        <w:rPr>
          <w:rFonts w:ascii="Times New Roman" w:hAnsi="Times New Roman" w:cs="Times New Roman"/>
          <w:b/>
          <w:bCs/>
        </w:rPr>
      </w:pPr>
      <w:r w:rsidRPr="00F20EAF">
        <w:rPr>
          <w:rFonts w:ascii="Times New Roman" w:eastAsia="Times New Roman" w:hAnsi="Times New Roman" w:cs="Times New Roman"/>
          <w:bCs/>
          <w:lang w:eastAsia="hu-HU"/>
        </w:rPr>
        <w:t xml:space="preserve">A Debreceni HTP a 2023-as évben két önkormányzati tűzoltóság, tizenhárom önkéntes tűzoltó egyesület, valamint két létesítményi tűzoltóság felett gyakorolta a szakmai felügyeletet és irányítást. A Debreceni HTP illetékességi területén Létavértes mellett a </w:t>
      </w:r>
      <w:proofErr w:type="spellStart"/>
      <w:r w:rsidRPr="00F20EAF">
        <w:rPr>
          <w:rFonts w:ascii="Times New Roman" w:eastAsia="Times New Roman" w:hAnsi="Times New Roman" w:cs="Times New Roman"/>
          <w:bCs/>
          <w:lang w:eastAsia="hu-HU"/>
        </w:rPr>
        <w:t>Szakolyi</w:t>
      </w:r>
      <w:proofErr w:type="spellEnd"/>
      <w:r w:rsidRPr="00F20EAF">
        <w:rPr>
          <w:rFonts w:ascii="Times New Roman" w:eastAsia="Times New Roman" w:hAnsi="Times New Roman" w:cs="Times New Roman"/>
          <w:bCs/>
          <w:lang w:eastAsia="hu-HU"/>
        </w:rPr>
        <w:t xml:space="preserve"> Önkormányzati Tűzoltóság is az elsődleges szakmai felügyeletünk és ellenőrzésünk alá tartozik. A 2023-as évben </w:t>
      </w:r>
      <w:r w:rsidRPr="00F20EAF">
        <w:rPr>
          <w:rFonts w:ascii="Times New Roman" w:hAnsi="Times New Roman" w:cs="Times New Roman"/>
          <w:bCs/>
        </w:rPr>
        <w:t>négy</w:t>
      </w:r>
      <w:r w:rsidRPr="00F20EAF">
        <w:rPr>
          <w:rFonts w:ascii="Times New Roman" w:eastAsia="Times New Roman" w:hAnsi="Times New Roman" w:cs="Times New Roman"/>
          <w:bCs/>
          <w:lang w:eastAsia="hu-HU"/>
        </w:rPr>
        <w:t xml:space="preserve"> alkalommal ellenőriztük az ÖTP-k, két alkalommal az ÖTE-k, LTP-k munkáját, működését, műszaki és munkavédelmi helyzetét</w:t>
      </w:r>
      <w:r w:rsidRPr="00F20EAF">
        <w:rPr>
          <w:bCs/>
        </w:rPr>
        <w:t>.</w:t>
      </w:r>
      <w:r w:rsidRPr="00F20EAF">
        <w:rPr>
          <w:rFonts w:ascii="Times New Roman" w:eastAsia="Times New Roman" w:hAnsi="Times New Roman" w:cs="Times New Roman"/>
          <w:bCs/>
          <w:color w:val="000000"/>
          <w:lang w:eastAsia="hu-HU"/>
        </w:rPr>
        <w:t xml:space="preserve"> </w:t>
      </w:r>
      <w:r w:rsidRPr="00F20EAF">
        <w:rPr>
          <w:rFonts w:ascii="Times New Roman" w:eastAsia="Times New Roman" w:hAnsi="Times New Roman" w:cs="Times New Roman"/>
          <w:bCs/>
          <w:lang w:eastAsia="hu-HU"/>
        </w:rPr>
        <w:t>Az ÖTP-k, LTP-k éves gyakorlattervét áttekintettük, egyeztetést követően összesítettük a Debreceni HTP gyakorlat tervével.</w:t>
      </w:r>
    </w:p>
    <w:p w14:paraId="4409F53D" w14:textId="77777777" w:rsidR="00CC7FA5" w:rsidRPr="00F20EAF" w:rsidRDefault="00CC7FA5" w:rsidP="00CC7FA5">
      <w:pPr>
        <w:spacing w:after="0" w:line="240" w:lineRule="auto"/>
        <w:jc w:val="both"/>
        <w:rPr>
          <w:rFonts w:ascii="Times New Roman" w:hAnsi="Times New Roman" w:cs="Times New Roman"/>
          <w:b/>
          <w:bCs/>
        </w:rPr>
      </w:pPr>
    </w:p>
    <w:p w14:paraId="4D120F8F"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Az állomány képzése, képzettsége</w:t>
      </w:r>
    </w:p>
    <w:p w14:paraId="48EBB817" w14:textId="77777777" w:rsidR="00CC7FA5" w:rsidRPr="00F20EAF" w:rsidRDefault="00CC7FA5" w:rsidP="00CC7FA5">
      <w:pPr>
        <w:pStyle w:val="Listaszerbekezds"/>
        <w:ind w:left="0"/>
        <w:jc w:val="both"/>
        <w:rPr>
          <w:b/>
          <w:bCs/>
        </w:rPr>
      </w:pPr>
    </w:p>
    <w:p w14:paraId="16022DB7" w14:textId="77777777" w:rsidR="00CC7FA5" w:rsidRPr="002362F2" w:rsidRDefault="00CC7FA5" w:rsidP="00CC7FA5">
      <w:pPr>
        <w:numPr>
          <w:ilvl w:val="0"/>
          <w:numId w:val="2"/>
        </w:numPr>
        <w:spacing w:after="0" w:line="240" w:lineRule="auto"/>
        <w:ind w:left="0"/>
        <w:jc w:val="both"/>
        <w:rPr>
          <w:rFonts w:ascii="Times New Roman" w:hAnsi="Times New Roman" w:cs="Times New Roman"/>
          <w:b/>
        </w:rPr>
      </w:pPr>
      <w:r w:rsidRPr="002362F2">
        <w:rPr>
          <w:rFonts w:ascii="Times New Roman" w:hAnsi="Times New Roman" w:cs="Times New Roman"/>
          <w:b/>
        </w:rPr>
        <w:t>képzések, továbbképzések, szaktanfolyamok, egyéb képzések, tiszti kinevezések, NKE</w:t>
      </w:r>
    </w:p>
    <w:p w14:paraId="6CA07369" w14:textId="77777777" w:rsidR="00CC7FA5" w:rsidRPr="002362F2" w:rsidRDefault="00CC7FA5" w:rsidP="00CC7FA5">
      <w:pPr>
        <w:pStyle w:val="Default"/>
        <w:jc w:val="both"/>
        <w:rPr>
          <w:rFonts w:eastAsia="Calibri"/>
          <w:color w:val="auto"/>
          <w:sz w:val="22"/>
          <w:szCs w:val="22"/>
        </w:rPr>
      </w:pPr>
    </w:p>
    <w:p w14:paraId="62786A3E" w14:textId="77777777" w:rsidR="00CC7FA5" w:rsidRPr="002362F2" w:rsidRDefault="00CC7FA5" w:rsidP="00CC7FA5">
      <w:pPr>
        <w:pStyle w:val="Default"/>
        <w:jc w:val="both"/>
        <w:rPr>
          <w:color w:val="auto"/>
        </w:rPr>
      </w:pPr>
      <w:r w:rsidRPr="002362F2">
        <w:rPr>
          <w:color w:val="auto"/>
          <w:sz w:val="22"/>
          <w:szCs w:val="22"/>
        </w:rPr>
        <w:t xml:space="preserve">A képzési ciklusban meghatározott képzéseket az állomány végrehajtotta. Az oktatás során nagy hangsúlyt fektettünk a gyakorlati úgy, mint szerelési, technika-kezelői képzésekre. </w:t>
      </w:r>
      <w:r w:rsidRPr="002362F2">
        <w:rPr>
          <w:color w:val="auto"/>
        </w:rPr>
        <w:t xml:space="preserve">A személyi állomány szakmai képzettségének fejlesztése érdekében a BM Katasztrófavédelmi Oktatási Központtal együttműködve kihelyezett műszaki tanfolyamokat szerveztünk. A tanfolyamokat követően sikeres típusvizsgát tett 20 fő különböző tűzoltó technikai eszközökből és tűzoltó gépjármű típusokból. Gépjárművezető Modul I. tanfolyamon 4 fő, modul II. tanfolyamon 4 fő tett sikeres vizsgát. A VW </w:t>
      </w:r>
      <w:proofErr w:type="spellStart"/>
      <w:r w:rsidRPr="002362F2">
        <w:rPr>
          <w:color w:val="auto"/>
        </w:rPr>
        <w:t>Amarok</w:t>
      </w:r>
      <w:proofErr w:type="spellEnd"/>
      <w:r w:rsidRPr="002362F2">
        <w:rPr>
          <w:color w:val="auto"/>
        </w:rPr>
        <w:t xml:space="preserve"> </w:t>
      </w:r>
      <w:proofErr w:type="spellStart"/>
      <w:r w:rsidRPr="002362F2">
        <w:rPr>
          <w:color w:val="auto"/>
        </w:rPr>
        <w:t>drónszállító</w:t>
      </w:r>
      <w:proofErr w:type="spellEnd"/>
      <w:r w:rsidRPr="002362F2">
        <w:rPr>
          <w:color w:val="auto"/>
        </w:rPr>
        <w:t xml:space="preserve"> gépjárműhöz kapcsolódóan 2 fő katasztrófavédelmi megbízott szerzett csörlő és áramfejlesztő kezelői jogosultságot.</w:t>
      </w:r>
    </w:p>
    <w:p w14:paraId="4090CA54" w14:textId="77777777" w:rsidR="00CC7FA5" w:rsidRPr="002362F2" w:rsidRDefault="00CC7FA5" w:rsidP="00CC7FA5">
      <w:pPr>
        <w:autoSpaceDE w:val="0"/>
        <w:autoSpaceDN w:val="0"/>
        <w:adjustRightInd w:val="0"/>
        <w:spacing w:after="0" w:line="240" w:lineRule="auto"/>
        <w:jc w:val="both"/>
        <w:rPr>
          <w:rFonts w:ascii="Times New Roman" w:hAnsi="Times New Roman" w:cs="Times New Roman"/>
          <w:strike/>
        </w:rPr>
      </w:pPr>
    </w:p>
    <w:p w14:paraId="0DAED162" w14:textId="77777777" w:rsidR="00CC7FA5" w:rsidRPr="002362F2" w:rsidRDefault="00CC7FA5" w:rsidP="00CC7FA5">
      <w:pPr>
        <w:pStyle w:val="Listaszerbekezds"/>
        <w:numPr>
          <w:ilvl w:val="0"/>
          <w:numId w:val="7"/>
        </w:numPr>
        <w:suppressAutoHyphens w:val="0"/>
        <w:ind w:left="0" w:hanging="270"/>
        <w:jc w:val="both"/>
        <w:rPr>
          <w:b/>
          <w:bCs/>
        </w:rPr>
      </w:pPr>
      <w:r w:rsidRPr="002362F2">
        <w:rPr>
          <w:b/>
          <w:bCs/>
        </w:rPr>
        <w:t>Gyakorlatok</w:t>
      </w:r>
    </w:p>
    <w:p w14:paraId="06A3606A" w14:textId="77777777" w:rsidR="00CC7FA5" w:rsidRPr="002362F2" w:rsidRDefault="00CC7FA5" w:rsidP="00CC7FA5">
      <w:pPr>
        <w:spacing w:after="0" w:line="240" w:lineRule="auto"/>
        <w:jc w:val="both"/>
        <w:rPr>
          <w:rFonts w:ascii="Times New Roman" w:hAnsi="Times New Roman" w:cs="Times New Roman"/>
          <w:b/>
          <w:bCs/>
        </w:rPr>
      </w:pPr>
    </w:p>
    <w:p w14:paraId="44B684BF" w14:textId="77777777" w:rsidR="00CC7FA5" w:rsidRPr="002362F2" w:rsidRDefault="00CC7FA5" w:rsidP="00CC7FA5">
      <w:pPr>
        <w:numPr>
          <w:ilvl w:val="0"/>
          <w:numId w:val="4"/>
        </w:numPr>
        <w:spacing w:after="0" w:line="240" w:lineRule="auto"/>
        <w:ind w:left="0"/>
        <w:jc w:val="both"/>
        <w:rPr>
          <w:rFonts w:ascii="Times New Roman" w:hAnsi="Times New Roman" w:cs="Times New Roman"/>
          <w:b/>
        </w:rPr>
      </w:pPr>
      <w:r w:rsidRPr="002362F2">
        <w:rPr>
          <w:rFonts w:ascii="Times New Roman" w:hAnsi="Times New Roman" w:cs="Times New Roman"/>
          <w:b/>
        </w:rPr>
        <w:t xml:space="preserve">helyismeretei foglalkozások és szituációs begyakorló gyakorlatok: </w:t>
      </w:r>
    </w:p>
    <w:p w14:paraId="290F5CBE" w14:textId="77777777" w:rsidR="00CC7FA5" w:rsidRPr="00F20EAF" w:rsidRDefault="00CC7FA5" w:rsidP="00CC7FA5">
      <w:pPr>
        <w:pStyle w:val="Default"/>
        <w:jc w:val="both"/>
        <w:rPr>
          <w:color w:val="auto"/>
          <w:sz w:val="22"/>
          <w:szCs w:val="22"/>
        </w:rPr>
      </w:pPr>
      <w:r w:rsidRPr="002362F2">
        <w:rPr>
          <w:color w:val="auto"/>
          <w:sz w:val="22"/>
          <w:szCs w:val="22"/>
        </w:rPr>
        <w:t xml:space="preserve">A jóváhagyott éves gyakorlattervben ütemezett gyakorlatokat hajtottuk végre </w:t>
      </w:r>
      <w:r w:rsidRPr="00F20EAF">
        <w:rPr>
          <w:color w:val="auto"/>
          <w:sz w:val="22"/>
          <w:szCs w:val="22"/>
        </w:rPr>
        <w:t>BM OKF utasítás alapján. Ennek megfelelően, 27 alkalommal tartottunk helyismereti foglalkozást a működési terület kiemelt létesítményeiben és 13 szituációs begyakorló gyakorlatot.</w:t>
      </w:r>
    </w:p>
    <w:p w14:paraId="4D65B831"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Terven felül, három esetben került sor helyismereti foglalkozásra az Egyetem Tower, Csokonai Nemzeti Színház és a BMW területén.</w:t>
      </w:r>
    </w:p>
    <w:p w14:paraId="52582177" w14:textId="77777777" w:rsidR="00CC7FA5" w:rsidRPr="00F20EAF" w:rsidRDefault="00CC7FA5" w:rsidP="00CC7FA5">
      <w:pPr>
        <w:pStyle w:val="Default"/>
        <w:jc w:val="both"/>
        <w:rPr>
          <w:sz w:val="22"/>
          <w:szCs w:val="22"/>
        </w:rPr>
      </w:pPr>
      <w:r w:rsidRPr="00F20EAF">
        <w:rPr>
          <w:color w:val="auto"/>
          <w:sz w:val="22"/>
          <w:szCs w:val="22"/>
        </w:rPr>
        <w:t xml:space="preserve">A BMW területén májusban mélyből mentési gyakorlatot hajtottunk végre. </w:t>
      </w:r>
      <w:r w:rsidRPr="00F20EAF">
        <w:rPr>
          <w:sz w:val="22"/>
          <w:szCs w:val="22"/>
        </w:rPr>
        <w:t>Tömeges eseménykezelési gyakorlaton vettünk részt, melynek célja a rövid időintervallumban pl. viharkároknál jelentkező állampolgári bejelentések, segítségkérések gyors és hatékony megoldása</w:t>
      </w:r>
    </w:p>
    <w:p w14:paraId="1A08C121" w14:textId="77777777" w:rsidR="00CC7FA5" w:rsidRPr="00F20EAF" w:rsidRDefault="00CC7FA5" w:rsidP="00CC7FA5">
      <w:pPr>
        <w:pStyle w:val="Default"/>
        <w:jc w:val="both"/>
        <w:rPr>
          <w:color w:val="auto"/>
          <w:sz w:val="22"/>
          <w:szCs w:val="22"/>
        </w:rPr>
      </w:pPr>
    </w:p>
    <w:p w14:paraId="5CE5BBDE" w14:textId="77777777" w:rsidR="00CC7FA5" w:rsidRPr="00F20EAF" w:rsidRDefault="00CC7FA5" w:rsidP="00CC7FA5">
      <w:pPr>
        <w:pStyle w:val="Default"/>
        <w:jc w:val="both"/>
        <w:rPr>
          <w:color w:val="auto"/>
          <w:sz w:val="22"/>
          <w:szCs w:val="22"/>
        </w:rPr>
      </w:pPr>
    </w:p>
    <w:p w14:paraId="74652C48" w14:textId="77777777" w:rsidR="00CC7FA5" w:rsidRPr="00F20EAF" w:rsidRDefault="00CC7FA5" w:rsidP="00CC7FA5">
      <w:pPr>
        <w:pStyle w:val="Default"/>
        <w:jc w:val="both"/>
        <w:rPr>
          <w:color w:val="auto"/>
          <w:sz w:val="22"/>
          <w:szCs w:val="22"/>
        </w:rPr>
      </w:pPr>
    </w:p>
    <w:p w14:paraId="6860B0ED"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Tűzvédelem, tűzmegelőzés-a tűzvédelem érdekében tett intézkedések, az azzal kapcsolatos feladatok</w:t>
      </w:r>
    </w:p>
    <w:p w14:paraId="60706E27" w14:textId="77777777" w:rsidR="00CC7FA5" w:rsidRPr="00F20EAF" w:rsidRDefault="00CC7FA5" w:rsidP="00CC7FA5">
      <w:pPr>
        <w:spacing w:after="0" w:line="240" w:lineRule="auto"/>
        <w:ind w:hanging="3540"/>
        <w:jc w:val="both"/>
        <w:rPr>
          <w:rFonts w:ascii="Times New Roman" w:hAnsi="Times New Roman" w:cs="Times New Roman"/>
        </w:rPr>
      </w:pPr>
    </w:p>
    <w:p w14:paraId="543ECA40" w14:textId="77777777" w:rsidR="00CC7FA5" w:rsidRPr="00F20EAF" w:rsidRDefault="00CC7FA5" w:rsidP="00CC7FA5">
      <w:pPr>
        <w:numPr>
          <w:ilvl w:val="0"/>
          <w:numId w:val="3"/>
        </w:numPr>
        <w:spacing w:after="0" w:line="240" w:lineRule="auto"/>
        <w:ind w:left="0"/>
        <w:jc w:val="both"/>
        <w:rPr>
          <w:rFonts w:ascii="Times New Roman" w:hAnsi="Times New Roman" w:cs="Times New Roman"/>
          <w:b/>
        </w:rPr>
      </w:pPr>
      <w:r w:rsidRPr="00D52F73">
        <w:rPr>
          <w:rFonts w:ascii="Times New Roman" w:hAnsi="Times New Roman" w:cs="Times New Roman"/>
          <w:b/>
        </w:rPr>
        <w:t>a Debreceni HTP tűzmegelőzési</w:t>
      </w:r>
      <w:r w:rsidRPr="00F20EAF">
        <w:rPr>
          <w:rFonts w:ascii="Times New Roman" w:hAnsi="Times New Roman" w:cs="Times New Roman"/>
          <w:b/>
        </w:rPr>
        <w:t xml:space="preserve"> tevékenysége, tűzvédelmi célellenőrzések, tűzcsapok ellenőrzése, egyebek;</w:t>
      </w:r>
    </w:p>
    <w:p w14:paraId="07E1CB4D" w14:textId="77777777" w:rsidR="00CC7FA5" w:rsidRPr="00F20EAF" w:rsidRDefault="00CC7FA5" w:rsidP="00CC7FA5">
      <w:pPr>
        <w:pStyle w:val="Default"/>
        <w:jc w:val="both"/>
        <w:rPr>
          <w:color w:val="auto"/>
          <w:sz w:val="22"/>
          <w:szCs w:val="22"/>
        </w:rPr>
      </w:pPr>
      <w:r w:rsidRPr="00F20EAF">
        <w:rPr>
          <w:color w:val="auto"/>
          <w:sz w:val="22"/>
          <w:szCs w:val="22"/>
        </w:rPr>
        <w:t xml:space="preserve">A készenléti állomány által végzett hatósági részcselekmények segítik a hatósági osztály munkáját, eseteként megalapozzák vagy előkészítik a hatósági eljárást. </w:t>
      </w:r>
    </w:p>
    <w:p w14:paraId="7C40F879"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engedély nélküli külterületi szabadtéri égetés esetén</w:t>
      </w:r>
    </w:p>
    <w:p w14:paraId="6389404D"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szabálytalan belterületi szabadtéri égetés esetén</w:t>
      </w:r>
    </w:p>
    <w:p w14:paraId="2374BE0A"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tűzgyújtási tilalom megszegése esetén</w:t>
      </w:r>
    </w:p>
    <w:p w14:paraId="50AB46F8"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lastRenderedPageBreak/>
        <w:t>CO mérgezéssel összefüggésben</w:t>
      </w:r>
    </w:p>
    <w:p w14:paraId="55CE80EB"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kéménytűz esetén</w:t>
      </w:r>
    </w:p>
    <w:p w14:paraId="6E3495A1"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 xml:space="preserve">téves automatikus </w:t>
      </w:r>
      <w:proofErr w:type="spellStart"/>
      <w:r w:rsidRPr="00F20EAF">
        <w:t>tűzátjelzéses</w:t>
      </w:r>
      <w:proofErr w:type="spellEnd"/>
      <w:r w:rsidRPr="00F20EAF">
        <w:t xml:space="preserve"> esetekben</w:t>
      </w:r>
    </w:p>
    <w:p w14:paraId="725D2EA8"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tűzcsap ellenőrzések</w:t>
      </w:r>
    </w:p>
    <w:p w14:paraId="7BD3D5E5"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hatósági osztály kérésére létesítményekben tűzcsap és tűzivíz tárolók ellenőrzése</w:t>
      </w:r>
    </w:p>
    <w:p w14:paraId="08C19D91"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társasházak ellenőrzése</w:t>
      </w:r>
    </w:p>
    <w:p w14:paraId="06C68265"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téli kockázati helyszínek ellenőrzése</w:t>
      </w:r>
    </w:p>
    <w:p w14:paraId="08851172"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szabadtéri tűzeseti kockázati helyszínek ellenőrzése</w:t>
      </w:r>
    </w:p>
    <w:p w14:paraId="73FAF117" w14:textId="77777777" w:rsidR="00CC7FA5" w:rsidRPr="00F20EAF" w:rsidRDefault="00CC7FA5" w:rsidP="00CC7FA5">
      <w:pPr>
        <w:autoSpaceDE w:val="0"/>
        <w:autoSpaceDN w:val="0"/>
        <w:adjustRightInd w:val="0"/>
        <w:spacing w:after="0" w:line="240" w:lineRule="auto"/>
        <w:rPr>
          <w:rFonts w:ascii="Times New Roman" w:hAnsi="Times New Roman" w:cs="Times New Roman"/>
        </w:rPr>
      </w:pPr>
    </w:p>
    <w:p w14:paraId="7D0005C6"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A működési területünk új építésű, kiemelt létesítményeiről TMMT –t készítettünk. Minden esetben, ahol polgári védelmi, lakosságvédelmi káreseti esemény következett be és azt az esemény indokolta, a kivizsgálásáról szóló polgári védelmi káreseti helyszíni szemle jegyzőkönyvet vettük fel.</w:t>
      </w:r>
    </w:p>
    <w:p w14:paraId="04EA780A"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320BDBE5"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A Debreceni HTP állománya, a Debreceni Katasztrófavédelmi Kirendeltség hatósági osztályával, iparbiztonsági felügyelőjével, valamint polgári védelmi felügyelőjével együttműködve, integrált feladat végrehajtás keretében, tűzcsap ellenőrzésre 85 esetben, szabadtéri tűzeseti kockázati helyszínek ellenőrzésére 4 esetben került bevonásra. A fentiekben megjelölt feladatokon túl új építésű létesítmények beavatkozási helyeinek vizsgálatát, kéménytüzek helyszínén kémény ellenőrzését, CO mérgezés helyszínén CO adatlap felvételét, helyszíni ellenőrzését, valamint közúti ADR és vasúti RID veszélyes áru szállítási ellenőrzést is végrehajtott az állomány.</w:t>
      </w:r>
    </w:p>
    <w:p w14:paraId="0BFFA5E1"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698B595D" w14:textId="77777777" w:rsidR="00CC7FA5" w:rsidRPr="00F20EAF" w:rsidRDefault="00CC7FA5" w:rsidP="00CC7FA5">
      <w:pPr>
        <w:numPr>
          <w:ilvl w:val="0"/>
          <w:numId w:val="3"/>
        </w:numPr>
        <w:spacing w:after="0" w:line="240" w:lineRule="auto"/>
        <w:ind w:left="0" w:hanging="357"/>
        <w:jc w:val="both"/>
        <w:rPr>
          <w:rFonts w:ascii="Times New Roman" w:hAnsi="Times New Roman" w:cs="Times New Roman"/>
          <w:b/>
        </w:rPr>
      </w:pPr>
      <w:r w:rsidRPr="002362F2">
        <w:rPr>
          <w:rFonts w:ascii="Times New Roman" w:hAnsi="Times New Roman" w:cs="Times New Roman"/>
          <w:b/>
        </w:rPr>
        <w:t>megelőzést szolgáló</w:t>
      </w:r>
      <w:r w:rsidRPr="00F20EAF">
        <w:rPr>
          <w:rFonts w:ascii="Times New Roman" w:hAnsi="Times New Roman" w:cs="Times New Roman"/>
          <w:b/>
        </w:rPr>
        <w:t xml:space="preserve"> rendezvények</w:t>
      </w:r>
    </w:p>
    <w:p w14:paraId="21F04092"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r w:rsidRPr="00F20EAF">
        <w:rPr>
          <w:rFonts w:ascii="Times New Roman" w:hAnsi="Times New Roman" w:cs="Times New Roman"/>
        </w:rPr>
        <w:t xml:space="preserve">A korábbi évekhez hasonlóan a laktanya látogatások és a tűzoltósági bemutatók során (iskolákban, óvodákban, önkormányzati és társadalmi rendezvényeken, stb.) kiemelt hangsúlyt fektettünk arra, hogy az állampolgárok figyelmét felhívjuk a tűzmegelőzés fontosságára. (erdőtüzek megelőzése, CO mérgezés megelőzése, kéménytüzek megelőzése, „ne </w:t>
      </w:r>
      <w:proofErr w:type="spellStart"/>
      <w:r w:rsidRPr="00F20EAF">
        <w:rPr>
          <w:rFonts w:ascii="Times New Roman" w:hAnsi="Times New Roman" w:cs="Times New Roman"/>
        </w:rPr>
        <w:t>gyújtsa</w:t>
      </w:r>
      <w:proofErr w:type="spellEnd"/>
      <w:r w:rsidRPr="00F20EAF">
        <w:rPr>
          <w:rFonts w:ascii="Times New Roman" w:hAnsi="Times New Roman" w:cs="Times New Roman"/>
        </w:rPr>
        <w:t xml:space="preserve"> – </w:t>
      </w:r>
      <w:proofErr w:type="spellStart"/>
      <w:r w:rsidRPr="00F20EAF">
        <w:rPr>
          <w:rFonts w:ascii="Times New Roman" w:hAnsi="Times New Roman" w:cs="Times New Roman"/>
        </w:rPr>
        <w:t>gyűjtse</w:t>
      </w:r>
      <w:proofErr w:type="spellEnd"/>
      <w:r w:rsidRPr="00F20EAF">
        <w:rPr>
          <w:rFonts w:ascii="Times New Roman" w:hAnsi="Times New Roman" w:cs="Times New Roman"/>
        </w:rPr>
        <w:t xml:space="preserve">” kampány, füstérzékelő fontossága, stb.). </w:t>
      </w:r>
    </w:p>
    <w:p w14:paraId="18E9D737" w14:textId="77777777" w:rsidR="00CC7FA5" w:rsidRPr="00F20EAF" w:rsidRDefault="00CC7FA5" w:rsidP="00CC7FA5">
      <w:pPr>
        <w:autoSpaceDE w:val="0"/>
        <w:autoSpaceDN w:val="0"/>
        <w:adjustRightInd w:val="0"/>
        <w:spacing w:after="0" w:line="240" w:lineRule="auto"/>
        <w:jc w:val="both"/>
        <w:rPr>
          <w:rFonts w:ascii="Times New Roman" w:hAnsi="Times New Roman" w:cs="Times New Roman"/>
        </w:rPr>
      </w:pPr>
    </w:p>
    <w:p w14:paraId="5DF218F8" w14:textId="77777777" w:rsidR="00CC7FA5" w:rsidRPr="00F20EAF" w:rsidRDefault="00CC7FA5" w:rsidP="00CC7FA5">
      <w:pPr>
        <w:pStyle w:val="Listaszerbekezds"/>
        <w:numPr>
          <w:ilvl w:val="0"/>
          <w:numId w:val="3"/>
        </w:numPr>
        <w:suppressAutoHyphens w:val="0"/>
        <w:autoSpaceDE w:val="0"/>
        <w:autoSpaceDN w:val="0"/>
        <w:adjustRightInd w:val="0"/>
        <w:ind w:left="0" w:hanging="357"/>
        <w:jc w:val="both"/>
      </w:pPr>
      <w:r w:rsidRPr="00F20EAF">
        <w:rPr>
          <w:b/>
          <w:bCs/>
        </w:rPr>
        <w:t>Együttműködés a működési területen lévő ÖTE-</w:t>
      </w:r>
      <w:proofErr w:type="spellStart"/>
      <w:r w:rsidRPr="00F20EAF">
        <w:rPr>
          <w:b/>
          <w:bCs/>
        </w:rPr>
        <w:t>kkel</w:t>
      </w:r>
      <w:proofErr w:type="spellEnd"/>
      <w:r w:rsidRPr="00F20EAF">
        <w:rPr>
          <w:b/>
          <w:bCs/>
        </w:rPr>
        <w:t>, azok értékelése</w:t>
      </w:r>
    </w:p>
    <w:p w14:paraId="2BB4C094" w14:textId="77777777" w:rsidR="00CC7FA5" w:rsidRPr="00F20EAF" w:rsidRDefault="00CC7FA5" w:rsidP="00CC7FA5">
      <w:pPr>
        <w:pStyle w:val="Default"/>
        <w:jc w:val="both"/>
        <w:rPr>
          <w:bCs/>
          <w:color w:val="auto"/>
          <w:sz w:val="22"/>
          <w:szCs w:val="22"/>
        </w:rPr>
      </w:pPr>
      <w:r w:rsidRPr="00F20EAF">
        <w:rPr>
          <w:bCs/>
          <w:color w:val="auto"/>
          <w:sz w:val="22"/>
          <w:szCs w:val="22"/>
        </w:rPr>
        <w:t>Nagyon fontos szempont az önkéntesség erősítése.</w:t>
      </w:r>
      <w:r w:rsidRPr="00F20EAF">
        <w:rPr>
          <w:sz w:val="22"/>
          <w:szCs w:val="22"/>
        </w:rPr>
        <w:t xml:space="preserve"> </w:t>
      </w:r>
      <w:r w:rsidRPr="00F20EAF">
        <w:rPr>
          <w:bCs/>
          <w:sz w:val="22"/>
          <w:szCs w:val="22"/>
        </w:rPr>
        <w:t xml:space="preserve">A településeken szerveződő önkéntes tűzoltó egyesületek és mentőcsoportok nagymértékben hozzájárulnak a helyi közösség önvédelmi képességének erősítéséhez. Az önkéntesek </w:t>
      </w:r>
      <w:proofErr w:type="spellStart"/>
      <w:r w:rsidRPr="00F20EAF">
        <w:rPr>
          <w:bCs/>
          <w:sz w:val="22"/>
          <w:szCs w:val="22"/>
        </w:rPr>
        <w:t>szabadidejüket</w:t>
      </w:r>
      <w:proofErr w:type="spellEnd"/>
      <w:r w:rsidRPr="00F20EAF">
        <w:rPr>
          <w:bCs/>
          <w:sz w:val="22"/>
          <w:szCs w:val="22"/>
        </w:rPr>
        <w:t xml:space="preserve"> feláldozva végzik ezt a tevékenységet, jó helyismerettel és kapcsolati rendszerrel rendelkeznek, saját közösségük érdekében vállalják az ezzel járó feladatokat. Egy jól működő önkéntes szervezet a hivatásos tűzoltó egységek munkáját nagymértékben tudja segíteni. Az önkéntesek szakmai, erkölcsi és anyagi támogatása ezért rendkívül fontos a hivatásos tűzoltóság részéről is. </w:t>
      </w:r>
      <w:r w:rsidRPr="00F20EAF">
        <w:rPr>
          <w:bCs/>
          <w:color w:val="auto"/>
          <w:sz w:val="22"/>
          <w:szCs w:val="22"/>
        </w:rPr>
        <w:t>A Debreceni HTP két önkormányzati tűzoltóság, tizenhárom önkéntes tűzoltó egyesület, valamint két létesítményi tűzoltóság felett gyakorolja a szakmai felügyeletet és irányítást.</w:t>
      </w:r>
    </w:p>
    <w:p w14:paraId="504CC97A" w14:textId="77777777" w:rsidR="00CC7FA5" w:rsidRPr="00F20EAF" w:rsidRDefault="00CC7FA5" w:rsidP="00CC7FA5">
      <w:pPr>
        <w:pStyle w:val="Default"/>
        <w:jc w:val="both"/>
        <w:rPr>
          <w:bCs/>
          <w:color w:val="auto"/>
          <w:sz w:val="22"/>
          <w:szCs w:val="22"/>
        </w:rPr>
      </w:pPr>
    </w:p>
    <w:p w14:paraId="2CDA33C0" w14:textId="77777777" w:rsidR="00CC7FA5" w:rsidRPr="00F20EAF" w:rsidRDefault="00CC7FA5" w:rsidP="00CC7FA5">
      <w:pPr>
        <w:pStyle w:val="Default"/>
        <w:jc w:val="both"/>
        <w:rPr>
          <w:bCs/>
          <w:color w:val="auto"/>
          <w:sz w:val="22"/>
          <w:szCs w:val="22"/>
        </w:rPr>
      </w:pPr>
      <w:r w:rsidRPr="00F20EAF">
        <w:rPr>
          <w:bCs/>
          <w:color w:val="auto"/>
          <w:sz w:val="22"/>
          <w:szCs w:val="22"/>
        </w:rPr>
        <w:t>A Debreceni HTP illetékességi területén a közreműködő önkéntes tűzoltó egyesületek szakmai felügyeletét, irányítását Balkány, Bököny, Geszteréd, Szakoly, Nyírábrány, Fülöp, Hajdúszoboszló, Álmosd, Hajdúsámson és Debrecen településeken láttuk el. Hajdúszováton, Létavértesen és Nyíradonyban III-</w:t>
      </w:r>
      <w:proofErr w:type="spellStart"/>
      <w:r w:rsidRPr="00F20EAF">
        <w:rPr>
          <w:bCs/>
          <w:color w:val="auto"/>
          <w:sz w:val="22"/>
          <w:szCs w:val="22"/>
        </w:rPr>
        <w:t>as</w:t>
      </w:r>
      <w:proofErr w:type="spellEnd"/>
      <w:r w:rsidRPr="00F20EAF">
        <w:rPr>
          <w:bCs/>
          <w:color w:val="auto"/>
          <w:sz w:val="22"/>
          <w:szCs w:val="22"/>
        </w:rPr>
        <w:t xml:space="preserve"> kategóriába sorolt önkéntes tűzoltó egyesülettel rendelkezünk együttműködési megállapodással.</w:t>
      </w:r>
    </w:p>
    <w:p w14:paraId="4A000BD7" w14:textId="77777777" w:rsidR="00CC7FA5" w:rsidRPr="00F20EAF" w:rsidRDefault="00CC7FA5" w:rsidP="00CC7FA5">
      <w:pPr>
        <w:pStyle w:val="Default"/>
        <w:jc w:val="both"/>
        <w:rPr>
          <w:bCs/>
          <w:color w:val="auto"/>
          <w:sz w:val="22"/>
          <w:szCs w:val="22"/>
        </w:rPr>
      </w:pPr>
    </w:p>
    <w:p w14:paraId="7ED30EB1" w14:textId="77777777" w:rsidR="00CC7FA5" w:rsidRPr="00F20EAF" w:rsidRDefault="00CC7FA5" w:rsidP="00CC7FA5">
      <w:pPr>
        <w:pStyle w:val="Default"/>
        <w:jc w:val="both"/>
        <w:rPr>
          <w:bCs/>
          <w:color w:val="auto"/>
          <w:sz w:val="22"/>
          <w:szCs w:val="22"/>
        </w:rPr>
      </w:pPr>
      <w:r w:rsidRPr="00F20EAF">
        <w:rPr>
          <w:bCs/>
          <w:color w:val="auto"/>
          <w:sz w:val="22"/>
          <w:szCs w:val="22"/>
        </w:rPr>
        <w:t xml:space="preserve">A felülvizsgálatokban segítséget nyújtottunk az egyesületeknek azoknál a szakfelszereléseknél, amelyek esetében </w:t>
      </w:r>
      <w:r w:rsidRPr="002362F2">
        <w:rPr>
          <w:bCs/>
          <w:color w:val="auto"/>
          <w:sz w:val="22"/>
          <w:szCs w:val="22"/>
        </w:rPr>
        <w:t xml:space="preserve">BM OKF engedéllyel rendelkezünk. Ilyen a tűzoltó nyomótömlők, létrák, kötelek, mászóövek terhelési </w:t>
      </w:r>
      <w:r w:rsidRPr="00F20EAF">
        <w:rPr>
          <w:bCs/>
          <w:color w:val="auto"/>
          <w:sz w:val="22"/>
          <w:szCs w:val="22"/>
        </w:rPr>
        <w:t>próbája, légzőpalackok töltése. Ezeket térítésmentesen végeztük az egyesületek részére.</w:t>
      </w:r>
      <w:r w:rsidRPr="00F20EAF">
        <w:rPr>
          <w:color w:val="auto"/>
          <w:sz w:val="22"/>
          <w:szCs w:val="22"/>
        </w:rPr>
        <w:t xml:space="preserve"> 2023-ban két-két alkalommal ellenőriztük az ÖTE-k, munkáját, iratbekérés módszerével. </w:t>
      </w:r>
      <w:r w:rsidRPr="00F20EAF">
        <w:rPr>
          <w:bCs/>
          <w:color w:val="auto"/>
          <w:sz w:val="22"/>
          <w:szCs w:val="22"/>
        </w:rPr>
        <w:t>Az egyesületek tagjainak éves orvosi vizsgálata, képzettségek dokumentáltsága, tűz és munkavédelmi oktatások megléte szintén ellenőrzésre került. Az ellenőrzések során kirívó hiányosságot nem tapasztaltunk, a kisebb hiányosságokra felhívtuk a figyelmet, segítséget nyújtottunk azok kiküszöbölésében. Álmosd ÖTE, Nyírábrány ÖTE, Fülöp ÖTE, Szakoly ÖTE és Debrecen ÖTE esetében átfogó ellenőrzés során segítséget nyújtottunk a Hajdú-Bihar VMKI Ellenőrzési Szolgálatának.</w:t>
      </w:r>
    </w:p>
    <w:p w14:paraId="01E7A978" w14:textId="77777777" w:rsidR="00CC7FA5" w:rsidRPr="00F20EAF" w:rsidRDefault="00CC7FA5" w:rsidP="00CC7FA5">
      <w:pPr>
        <w:pStyle w:val="Default"/>
        <w:jc w:val="both"/>
        <w:rPr>
          <w:bCs/>
          <w:color w:val="auto"/>
          <w:sz w:val="22"/>
          <w:szCs w:val="22"/>
        </w:rPr>
      </w:pPr>
    </w:p>
    <w:p w14:paraId="2F5D1C2A" w14:textId="77777777" w:rsidR="00CC7FA5" w:rsidRPr="00F20EAF" w:rsidRDefault="00CC7FA5" w:rsidP="00CC7FA5">
      <w:pPr>
        <w:pStyle w:val="Default"/>
        <w:jc w:val="both"/>
        <w:rPr>
          <w:bCs/>
          <w:color w:val="auto"/>
          <w:sz w:val="22"/>
          <w:szCs w:val="22"/>
        </w:rPr>
      </w:pPr>
      <w:r w:rsidRPr="00F20EAF">
        <w:rPr>
          <w:bCs/>
          <w:color w:val="auto"/>
          <w:sz w:val="22"/>
          <w:szCs w:val="22"/>
        </w:rPr>
        <w:t>A BM OKF és az MTSZ által közösen kiírt „Az Önkéntes Tűzoltó Egyesületek 2023. évi támogatására” pályázattal kapcsolatban Hajdúszovát, Hajdúsámson és Létavértes kivételével minden ÖTE benyújtotta a pályázati anyagát. A pályázaton összesen 8.747.244 Ft értékben nyertek támogatást.</w:t>
      </w:r>
    </w:p>
    <w:p w14:paraId="220E3A40" w14:textId="77777777" w:rsidR="00CC7FA5" w:rsidRPr="00F20EAF" w:rsidRDefault="00CC7FA5" w:rsidP="00CC7FA5">
      <w:pPr>
        <w:pStyle w:val="Default"/>
        <w:jc w:val="both"/>
        <w:rPr>
          <w:bCs/>
          <w:color w:val="auto"/>
          <w:sz w:val="22"/>
          <w:szCs w:val="22"/>
        </w:rPr>
      </w:pPr>
    </w:p>
    <w:p w14:paraId="16DD5C34" w14:textId="77777777" w:rsidR="00CC7FA5" w:rsidRPr="00F20EAF" w:rsidRDefault="00CC7FA5" w:rsidP="00CC7FA5">
      <w:pPr>
        <w:pStyle w:val="Default"/>
        <w:jc w:val="both"/>
        <w:rPr>
          <w:bCs/>
          <w:color w:val="auto"/>
          <w:sz w:val="22"/>
          <w:szCs w:val="22"/>
        </w:rPr>
      </w:pPr>
      <w:r w:rsidRPr="00F20EAF">
        <w:rPr>
          <w:bCs/>
          <w:color w:val="auto"/>
          <w:sz w:val="22"/>
          <w:szCs w:val="22"/>
        </w:rPr>
        <w:t>Kategóriaváltozásra nem került sor. Hajdúszovát, Nyíradony és Létavértes ÖTE III-</w:t>
      </w:r>
      <w:proofErr w:type="spellStart"/>
      <w:r w:rsidRPr="00F20EAF">
        <w:rPr>
          <w:bCs/>
          <w:color w:val="auto"/>
          <w:sz w:val="22"/>
          <w:szCs w:val="22"/>
        </w:rPr>
        <w:t>as</w:t>
      </w:r>
      <w:proofErr w:type="spellEnd"/>
      <w:r w:rsidRPr="00F20EAF">
        <w:rPr>
          <w:bCs/>
          <w:color w:val="auto"/>
          <w:sz w:val="22"/>
          <w:szCs w:val="22"/>
        </w:rPr>
        <w:t xml:space="preserve">, a többi ÖTE I.-es </w:t>
      </w:r>
      <w:r w:rsidRPr="00F20EAF">
        <w:rPr>
          <w:bCs/>
          <w:color w:val="auto"/>
          <w:sz w:val="22"/>
          <w:szCs w:val="22"/>
        </w:rPr>
        <w:lastRenderedPageBreak/>
        <w:t xml:space="preserve">kategóriába tartozik. </w:t>
      </w:r>
    </w:p>
    <w:p w14:paraId="4526FE26" w14:textId="77777777" w:rsidR="00CC7FA5" w:rsidRPr="00F20EAF" w:rsidRDefault="00CC7FA5" w:rsidP="00CC7FA5">
      <w:pPr>
        <w:spacing w:after="0" w:line="240" w:lineRule="auto"/>
        <w:rPr>
          <w:rFonts w:ascii="Times New Roman" w:hAnsi="Times New Roman" w:cs="Times New Roman"/>
          <w:b/>
          <w:bCs/>
        </w:rPr>
      </w:pPr>
    </w:p>
    <w:p w14:paraId="03F0C7AF" w14:textId="77777777" w:rsidR="00CC7FA5" w:rsidRPr="00F20EAF" w:rsidRDefault="00CC7FA5" w:rsidP="00CC7FA5">
      <w:pPr>
        <w:pStyle w:val="Listaszerbekezds"/>
        <w:numPr>
          <w:ilvl w:val="0"/>
          <w:numId w:val="7"/>
        </w:numPr>
        <w:suppressAutoHyphens w:val="0"/>
        <w:ind w:left="0" w:hanging="357"/>
        <w:rPr>
          <w:b/>
          <w:bCs/>
        </w:rPr>
      </w:pPr>
      <w:r w:rsidRPr="00F20EAF">
        <w:rPr>
          <w:b/>
          <w:bCs/>
        </w:rPr>
        <w:t>Az ÖTP-</w:t>
      </w:r>
      <w:proofErr w:type="spellStart"/>
      <w:r w:rsidRPr="00F20EAF">
        <w:rPr>
          <w:b/>
          <w:bCs/>
        </w:rPr>
        <w:t>nél</w:t>
      </w:r>
      <w:proofErr w:type="spellEnd"/>
      <w:r w:rsidRPr="00F20EAF">
        <w:rPr>
          <w:b/>
          <w:bCs/>
        </w:rPr>
        <w:t xml:space="preserve"> végzett felügyeleti tevékenység</w:t>
      </w:r>
    </w:p>
    <w:p w14:paraId="472929D0" w14:textId="77777777" w:rsidR="00CC7FA5" w:rsidRPr="00F20EAF" w:rsidRDefault="00CC7FA5" w:rsidP="00CC7FA5">
      <w:pPr>
        <w:spacing w:after="0" w:line="240" w:lineRule="auto"/>
        <w:jc w:val="both"/>
        <w:rPr>
          <w:rFonts w:ascii="Times New Roman" w:hAnsi="Times New Roman" w:cs="Times New Roman"/>
          <w:b/>
          <w:bCs/>
        </w:rPr>
      </w:pPr>
    </w:p>
    <w:p w14:paraId="1135F4F8" w14:textId="77777777" w:rsidR="00CC7FA5" w:rsidRPr="00F20EAF" w:rsidRDefault="00CC7FA5" w:rsidP="00CC7FA5">
      <w:pPr>
        <w:numPr>
          <w:ilvl w:val="0"/>
          <w:numId w:val="5"/>
        </w:numPr>
        <w:spacing w:after="0" w:line="240" w:lineRule="auto"/>
        <w:ind w:left="0"/>
        <w:jc w:val="both"/>
        <w:rPr>
          <w:rFonts w:ascii="Times New Roman" w:hAnsi="Times New Roman" w:cs="Times New Roman"/>
          <w:b/>
        </w:rPr>
      </w:pPr>
      <w:r w:rsidRPr="00F20EAF">
        <w:rPr>
          <w:rFonts w:ascii="Times New Roman" w:hAnsi="Times New Roman" w:cs="Times New Roman"/>
          <w:b/>
        </w:rPr>
        <w:t xml:space="preserve">Létavértes helyzete, tevékenysége: </w:t>
      </w:r>
    </w:p>
    <w:p w14:paraId="5E0390DA"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Önkormányzati Tűzoltóság (a továbbiakban: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parancsnoki feladatait Sütő István, elnöki feladatait Nagy József látja el.</w:t>
      </w:r>
    </w:p>
    <w:p w14:paraId="49D8F554" w14:textId="77777777" w:rsidR="00CC7FA5" w:rsidRPr="00F20EAF" w:rsidRDefault="00CC7FA5" w:rsidP="00CC7FA5">
      <w:pPr>
        <w:pStyle w:val="Default"/>
        <w:jc w:val="both"/>
        <w:rPr>
          <w:color w:val="auto"/>
          <w:sz w:val="22"/>
          <w:szCs w:val="22"/>
        </w:rPr>
      </w:pPr>
      <w:r w:rsidRPr="00F20EAF">
        <w:rPr>
          <w:color w:val="auto"/>
          <w:sz w:val="22"/>
          <w:szCs w:val="22"/>
        </w:rPr>
        <w:t xml:space="preserve">A </w:t>
      </w:r>
      <w:proofErr w:type="spellStart"/>
      <w:r w:rsidRPr="00F20EAF">
        <w:rPr>
          <w:color w:val="auto"/>
          <w:sz w:val="22"/>
          <w:szCs w:val="22"/>
        </w:rPr>
        <w:t>Létavértesi</w:t>
      </w:r>
      <w:proofErr w:type="spellEnd"/>
      <w:r w:rsidRPr="00F20EAF">
        <w:rPr>
          <w:color w:val="auto"/>
          <w:sz w:val="22"/>
          <w:szCs w:val="22"/>
        </w:rPr>
        <w:t xml:space="preserve"> ÖTP elhelyezésére szolgáló ingatlan tulajdonosa a </w:t>
      </w:r>
      <w:proofErr w:type="spellStart"/>
      <w:r w:rsidRPr="00F20EAF">
        <w:rPr>
          <w:color w:val="auto"/>
          <w:sz w:val="22"/>
          <w:szCs w:val="22"/>
        </w:rPr>
        <w:t>létavértesi</w:t>
      </w:r>
      <w:proofErr w:type="spellEnd"/>
      <w:r w:rsidRPr="00F20EAF">
        <w:rPr>
          <w:color w:val="auto"/>
          <w:sz w:val="22"/>
          <w:szCs w:val="22"/>
        </w:rPr>
        <w:t xml:space="preserve"> önkormányzat. Az önkormányzat térítés nélkül biztosítja a laktanyát. A laktanya műszaki fenntartását, valamint állag megóvását a </w:t>
      </w:r>
      <w:proofErr w:type="spellStart"/>
      <w:r w:rsidRPr="00F20EAF">
        <w:rPr>
          <w:color w:val="auto"/>
          <w:sz w:val="22"/>
          <w:szCs w:val="22"/>
        </w:rPr>
        <w:t>Létavértesi</w:t>
      </w:r>
      <w:proofErr w:type="spellEnd"/>
      <w:r w:rsidRPr="00F20EAF">
        <w:rPr>
          <w:color w:val="auto"/>
          <w:sz w:val="22"/>
          <w:szCs w:val="22"/>
        </w:rPr>
        <w:t xml:space="preserve"> ÖTP vállalta magára. A </w:t>
      </w:r>
      <w:proofErr w:type="spellStart"/>
      <w:r w:rsidRPr="00F20EAF">
        <w:rPr>
          <w:color w:val="auto"/>
          <w:sz w:val="22"/>
          <w:szCs w:val="22"/>
        </w:rPr>
        <w:t>Létavértesi</w:t>
      </w:r>
      <w:proofErr w:type="spellEnd"/>
      <w:r w:rsidRPr="00F20EAF">
        <w:rPr>
          <w:color w:val="auto"/>
          <w:sz w:val="22"/>
          <w:szCs w:val="22"/>
        </w:rPr>
        <w:t xml:space="preserve"> ÖTP a készenléti jellegű szolgálatot ellátók elhelyezésére megfelelő laktanyával rendelkezik, állapota karbantartott, megfelelő. A gépjárművek részére fűthető garázs biztosított. Az állomány elhelyezésére a garázsok felett tetőtéri beépítés szolgál. </w:t>
      </w:r>
    </w:p>
    <w:p w14:paraId="23487434"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műveleti körzetéhez tartozó települések, Létavértes, Monostorpályi, Kokad, Álmosd, Bagamér, Pocsaj, Esztár, Kismarja, Újléta, Hosszúpályi települések mentő tűzvédelmét látja el.</w:t>
      </w:r>
    </w:p>
    <w:p w14:paraId="2D9EBCD1"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Elsődleges műveleti körzetükben 179 vonulást hajtottak végre, ebből 61 tűzesethez, 70 műszaki mentéshez, 27 téves riasztáshoz, 3 szándékosan megtévesztő jelzéshez, és 18 kiérkezés előtt felszámolt esethez történt. Az előírt riasztási időt a készenléti szolgálat minden esetben biztosítani tudta, melyről a riasztások dokumentálásából győződtünk meg. A helyszínre érkező tűzoltás vezetésére jogosult személyek helyszíni tapasztalata szerint megállapítható, hogy 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tűzoltói állománya megfelelő szakmai színvonalon számolta fel ezeket az eseményeket. A tűzoltási és műszaki mentési beavatkozások szakszerűek, melyet az is bizonyít, hogy a vizsgált időszakban a tűzoltóság fenti jellegű tevékenységével kapcsolatosan kifogás nem merült fel. A társszervekkel való együttműködés szintén jónak értékelhető. </w:t>
      </w:r>
    </w:p>
    <w:p w14:paraId="3DBE742B"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tűzoltóság személyi állománya 10 fő főállású és 7 fő alkalmi munkavállaló.</w:t>
      </w:r>
    </w:p>
    <w:p w14:paraId="4E7B7215"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BM OKF által az „Önkormányzati Tűzoltóságok 2023. évi támogatására” kiírt pályázat vonatkozásában 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3.750.000 Ft támogatásban részesült. </w:t>
      </w:r>
    </w:p>
    <w:p w14:paraId="70D46F03"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2023. évi kötelező legkisebb munkabér (minimálbér) és a garantált bérminimumra történő bérkiegészítés finanszírozására kiírt pályázaton 5.245.600 Ft támogatáshoz jutottak. A tűzoltóság likviditási helyzete normalizálódott az önkormányzatok támogatása, a BM és a BM OKF által nyújtott pályázati támogatásoknak köszönhetően. Az önkormányzati fenntartási hozzájárulási támogatás jelenleg 200 Ft/lakos/év, ami 2020.01.01-től hatályos. Az ÖTP éves szakmai munkája megfelelő, a műveleti körzet, mentő tűzvédelmi feladatait jó színvonalon hajtották végre.</w:t>
      </w:r>
    </w:p>
    <w:p w14:paraId="20B3A8B3"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gazdálkodás tekintetében elmondható, hogy 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részére az állami támogatás, valamint az év közbeni bérrendezési támogatás és az önkormányzati támogatásból származó bevétel biztosította a 2023. évi működést. </w:t>
      </w:r>
    </w:p>
    <w:p w14:paraId="275B9001" w14:textId="77777777" w:rsidR="00CC7FA5" w:rsidRPr="00F20EAF" w:rsidRDefault="00CC7FA5" w:rsidP="00CC7FA5">
      <w:pPr>
        <w:spacing w:after="0" w:line="240" w:lineRule="auto"/>
        <w:jc w:val="both"/>
        <w:rPr>
          <w:rFonts w:ascii="Times New Roman" w:hAnsi="Times New Roman" w:cs="Times New Roman"/>
        </w:rPr>
      </w:pPr>
    </w:p>
    <w:p w14:paraId="7EB039F2" w14:textId="77777777" w:rsidR="00CC7FA5" w:rsidRPr="00F20EAF" w:rsidRDefault="00CC7FA5" w:rsidP="00CC7FA5">
      <w:pPr>
        <w:numPr>
          <w:ilvl w:val="0"/>
          <w:numId w:val="5"/>
        </w:numPr>
        <w:spacing w:after="0" w:line="240" w:lineRule="auto"/>
        <w:ind w:left="0"/>
        <w:jc w:val="both"/>
        <w:rPr>
          <w:rFonts w:ascii="Times New Roman" w:hAnsi="Times New Roman" w:cs="Times New Roman"/>
          <w:b/>
        </w:rPr>
      </w:pPr>
      <w:proofErr w:type="spellStart"/>
      <w:r w:rsidRPr="00F20EAF">
        <w:rPr>
          <w:rFonts w:ascii="Times New Roman" w:hAnsi="Times New Roman" w:cs="Times New Roman"/>
          <w:b/>
        </w:rPr>
        <w:t>Létavértesi</w:t>
      </w:r>
      <w:proofErr w:type="spellEnd"/>
      <w:r w:rsidRPr="00F20EAF">
        <w:rPr>
          <w:rFonts w:ascii="Times New Roman" w:hAnsi="Times New Roman" w:cs="Times New Roman"/>
          <w:b/>
        </w:rPr>
        <w:t xml:space="preserve"> ÖTP ellenőrzéseinek tapasztalatai</w:t>
      </w:r>
    </w:p>
    <w:p w14:paraId="49ABF2F9"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2023-as évben négy alkalommal hajtottunk végre felügyeleti ellenőrzést, műszaki és munkavédelmi szemlét 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ÖTP-n. Ebből egy esetben helyszíni ellenőrzésre került sor, háromszor</w:t>
      </w:r>
      <w:r w:rsidRPr="00F20EAF">
        <w:rPr>
          <w:rFonts w:ascii="Times New Roman" w:hAnsi="Times New Roman" w:cs="Times New Roman"/>
          <w:color w:val="FF0000"/>
        </w:rPr>
        <w:t xml:space="preserve"> </w:t>
      </w:r>
      <w:r w:rsidRPr="00F20EAF">
        <w:rPr>
          <w:rFonts w:ascii="Times New Roman" w:hAnsi="Times New Roman" w:cs="Times New Roman"/>
        </w:rPr>
        <w:t>az iratbekérés módszerét alkalmaztuk. Az ellenőrzések megállapították, hogy a tűzoltáshoz és műszaki mentéshez a rendeletben előírt szükséges felszerelések, eszközök, rendelkezésre állnak, a szükséges felülvizsgálatok elvégzése és dokumentálása megtörtént. A gépjárműfecskendők és a rá málházott felszerelések jók, karbantartottságuk megfelelő. Az állomány szakmai képzettsége jó.</w:t>
      </w:r>
    </w:p>
    <w:p w14:paraId="6495103F"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készenlétben tartott gépjármű fecskendők: a Mercedes </w:t>
      </w:r>
      <w:proofErr w:type="spellStart"/>
      <w:r w:rsidRPr="00F20EAF">
        <w:rPr>
          <w:rFonts w:ascii="Times New Roman" w:hAnsi="Times New Roman" w:cs="Times New Roman"/>
        </w:rPr>
        <w:t>Atego</w:t>
      </w:r>
      <w:proofErr w:type="spellEnd"/>
      <w:r w:rsidRPr="00F20EAF">
        <w:rPr>
          <w:rFonts w:ascii="Times New Roman" w:hAnsi="Times New Roman" w:cs="Times New Roman"/>
        </w:rPr>
        <w:t xml:space="preserve"> 4000 típusú gépjárműfecskendő. 2020. február óta a tartalék jármű egy a BM OKF által a </w:t>
      </w:r>
      <w:proofErr w:type="spellStart"/>
      <w:r w:rsidRPr="00F20EAF">
        <w:rPr>
          <w:rFonts w:ascii="Times New Roman" w:hAnsi="Times New Roman" w:cs="Times New Roman"/>
        </w:rPr>
        <w:t>Létavértesi</w:t>
      </w:r>
      <w:proofErr w:type="spellEnd"/>
      <w:r w:rsidRPr="00F20EAF">
        <w:rPr>
          <w:rFonts w:ascii="Times New Roman" w:hAnsi="Times New Roman" w:cs="Times New Roman"/>
        </w:rPr>
        <w:t xml:space="preserve"> ÖTP részére adományozott Renault </w:t>
      </w:r>
      <w:proofErr w:type="spellStart"/>
      <w:r w:rsidRPr="00F20EAF">
        <w:rPr>
          <w:rFonts w:ascii="Times New Roman" w:hAnsi="Times New Roman" w:cs="Times New Roman"/>
        </w:rPr>
        <w:t>Midlum</w:t>
      </w:r>
      <w:proofErr w:type="spellEnd"/>
      <w:r w:rsidRPr="00F20EAF">
        <w:rPr>
          <w:rFonts w:ascii="Times New Roman" w:hAnsi="Times New Roman" w:cs="Times New Roman"/>
        </w:rPr>
        <w:t xml:space="preserve"> </w:t>
      </w:r>
      <w:proofErr w:type="spellStart"/>
      <w:r w:rsidRPr="00F20EAF">
        <w:rPr>
          <w:rFonts w:ascii="Times New Roman" w:hAnsi="Times New Roman" w:cs="Times New Roman"/>
        </w:rPr>
        <w:t>Saurus</w:t>
      </w:r>
      <w:proofErr w:type="spellEnd"/>
      <w:r w:rsidRPr="00F20EAF">
        <w:rPr>
          <w:rFonts w:ascii="Times New Roman" w:hAnsi="Times New Roman" w:cs="Times New Roman"/>
        </w:rPr>
        <w:t xml:space="preserve"> 270.14 típusú tűzoltó gépjárműfecskendő. A gépjárművek állapota jó, a követelményeknek megfelelnek. A személyi védőfelszerelés tekintetében az év közbeni ellenőrzések hiányosságokat tártak fel, azonban ezeket időközben pótolták.</w:t>
      </w:r>
    </w:p>
    <w:p w14:paraId="459D4044" w14:textId="77777777" w:rsidR="00CC7FA5" w:rsidRPr="00F20EAF" w:rsidRDefault="00CC7FA5" w:rsidP="00CC7FA5">
      <w:pPr>
        <w:spacing w:after="0" w:line="240" w:lineRule="auto"/>
        <w:jc w:val="both"/>
        <w:rPr>
          <w:rFonts w:ascii="Times New Roman" w:hAnsi="Times New Roman" w:cs="Times New Roman"/>
          <w:b/>
        </w:rPr>
      </w:pPr>
    </w:p>
    <w:p w14:paraId="3CB74273" w14:textId="77777777" w:rsidR="00CC7FA5" w:rsidRPr="00F20EAF" w:rsidRDefault="00CC7FA5" w:rsidP="00CC7FA5">
      <w:pPr>
        <w:numPr>
          <w:ilvl w:val="0"/>
          <w:numId w:val="5"/>
        </w:numPr>
        <w:spacing w:after="0" w:line="240" w:lineRule="auto"/>
        <w:ind w:left="0"/>
        <w:jc w:val="both"/>
        <w:rPr>
          <w:rFonts w:ascii="Times New Roman" w:hAnsi="Times New Roman" w:cs="Times New Roman"/>
          <w:b/>
        </w:rPr>
      </w:pPr>
      <w:r w:rsidRPr="00F20EAF">
        <w:rPr>
          <w:rFonts w:ascii="Times New Roman" w:hAnsi="Times New Roman" w:cs="Times New Roman"/>
          <w:b/>
        </w:rPr>
        <w:t>Szakoly ÖTP helyzete, tevékenysége:</w:t>
      </w:r>
    </w:p>
    <w:p w14:paraId="5D7D1622"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Szakoly Önkormányzati Tűzoltóparancsnokság (a továbbiakban: Szakoly ÖTP) parancsnoki feladatait, Dán Gábor önkormányzati tűzoltó parancsnok, míg az elnöki teendőket Bacskai Erzsébet látja el. </w:t>
      </w:r>
    </w:p>
    <w:p w14:paraId="22C706D2"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tűzoltóság elhelyezésére szolgáló ingatlan tulajdonosa a Szakoly település önkormányzata, aki térítés nélkül biztosítja a laktanyát. A laktanya műszaki fenntartását valamint állag megóvását a Szakoly ÖTP vállalta magára. A Szakoly ÖTP a készenléti jellegű szolgálatot ellátók elhelyezésére megfelelő laktanyával rendelkezik. Az állagmegőrzésre nagy figyelmet fordítanak. A gépjárművek részére 2 fűthető garázs biztosított. Az állomány elhelyezésére a földszinten került kiépítésre a legénységi háló, valamint a szociális blokkok.</w:t>
      </w:r>
    </w:p>
    <w:p w14:paraId="485D726B"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lastRenderedPageBreak/>
        <w:t>A Szakoly ÖTP műveleti körzetéhez tartozó települések: Balkány, Biri, Bököny, Geszteréd, Nyírgelse, Nyírmihálydi, Szakoly, Nyíradony, Nyírbogát, Nyírlugos települések mentő tűzvédelmét is ellátja.</w:t>
      </w:r>
    </w:p>
    <w:p w14:paraId="43FB3B54"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Elsődleges műveleti körzetükben 211 vonulást hajtottak végre, ebből 63 tűzesethez, 80 műszaki mentéshez, 58 téves riasztáshoz, 3 szándékosan megtévesztő jelzéshez, és 7 kiérkezés előtt felszámolt esethez történt. A műveleti körzetében a keletkezett eseményekhez a szabályzókban meghatározott módon, illetve a Hajdú-Bihar Vármegyei Fő és Műveletirányítási Ügyelet által az eset jellegének megfelelő riasztási fokozat elrendelése mellett történt a vonulás és a káresemény felszámolása.</w:t>
      </w:r>
    </w:p>
    <w:p w14:paraId="181FD1CC"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statisztikai mutatók alapján megállapítható, hogy a riasztási események túlnyomó részét az I-es riasztási fokozatok tették ki. Az eseményekhez kapcsolódó adatgyűjtést és adatszolgáltatást megfelelően elvégezték, a szolgálati út betartásával továbbították. Az önálló vonulásokhoz kapcsolódó Tűzoltási Műszaki Mentési Adatlapjaik jóváhagyását a Debreceni HTP parancsnoka végezte. </w:t>
      </w:r>
    </w:p>
    <w:p w14:paraId="17C02F24"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helyszínre érkező tűzoltás vezetésére jogosult személyek helyszíni tapasztalata szerint megállapítható, hogy Szakoly ÖTP tűzoltói állománya megfelelő szakmai színvonalon számolta fel ezeket az eseményeket. A tűzoltási és műszaki mentési beavatkozások szakszerűek voltak, melyet bizonyít, hogy a vizsgált időszakban a tűzoltóság fenti jellegű tevékenységével összefüggésben kifogás nem merült fel. A társszervekkel való együttműködés szintén jónak értékelhető. </w:t>
      </w:r>
    </w:p>
    <w:p w14:paraId="42DD3C1D"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Gyakorlatok: 25 helyismereti foglakozáson, 6 szituációs begyakorló gyakorlaton, 3 parancsnoki ellenőrző gyakorlaton, 6 vízből mentési, 6 magasból mentési és 6 mélyből mentési gyakorlaton vettek részt.</w:t>
      </w:r>
    </w:p>
    <w:p w14:paraId="3C57FBAD" w14:textId="77777777" w:rsidR="00CC7FA5" w:rsidRPr="00F20EAF" w:rsidRDefault="00CC7FA5" w:rsidP="00CC7FA5">
      <w:pPr>
        <w:pStyle w:val="Default"/>
        <w:jc w:val="both"/>
        <w:rPr>
          <w:color w:val="auto"/>
          <w:sz w:val="22"/>
          <w:szCs w:val="22"/>
        </w:rPr>
      </w:pPr>
      <w:r w:rsidRPr="00F20EAF">
        <w:rPr>
          <w:color w:val="auto"/>
          <w:sz w:val="22"/>
          <w:szCs w:val="22"/>
        </w:rPr>
        <w:t>A gazdálkodás tekintetében elmondható, hogy Szakoly ÖTP részére az állami támogatás, valamint az év közbeni bérrendezési támogatás és az önkormányzati támogatásból származó bevétel biztosította a 2023. évi működést.</w:t>
      </w:r>
    </w:p>
    <w:p w14:paraId="165EFF35" w14:textId="77777777" w:rsidR="00CC7FA5" w:rsidRPr="00F20EAF" w:rsidRDefault="00CC7FA5" w:rsidP="00CC7FA5">
      <w:pPr>
        <w:pStyle w:val="Default"/>
        <w:jc w:val="both"/>
        <w:rPr>
          <w:color w:val="auto"/>
          <w:sz w:val="22"/>
          <w:szCs w:val="22"/>
        </w:rPr>
      </w:pPr>
      <w:r w:rsidRPr="00F20EAF">
        <w:rPr>
          <w:color w:val="auto"/>
          <w:sz w:val="22"/>
          <w:szCs w:val="22"/>
        </w:rPr>
        <w:t>A BM OKF által az „Önkormányzati Tűzoltóságok 2023. évi támogatására” kiírt pályázat vonatkozásában Szakoly ÖTP 3.876.445 Ft támogatásban részesült.</w:t>
      </w:r>
    </w:p>
    <w:p w14:paraId="5571422F" w14:textId="77777777" w:rsidR="00CC7FA5" w:rsidRPr="00F20EAF" w:rsidRDefault="00CC7FA5" w:rsidP="00CC7FA5">
      <w:pPr>
        <w:pStyle w:val="Default"/>
        <w:jc w:val="both"/>
        <w:rPr>
          <w:color w:val="auto"/>
          <w:sz w:val="22"/>
          <w:szCs w:val="22"/>
        </w:rPr>
      </w:pPr>
      <w:r w:rsidRPr="00F20EAF">
        <w:rPr>
          <w:color w:val="auto"/>
          <w:sz w:val="22"/>
          <w:szCs w:val="22"/>
        </w:rPr>
        <w:t>A laktanya épületének felújítására 2.625.000 Ft értékű támogatást nyertek NEAO-KP pályázaton.</w:t>
      </w:r>
    </w:p>
    <w:p w14:paraId="7504EC2C" w14:textId="77777777" w:rsidR="00CC7FA5" w:rsidRPr="00F20EAF" w:rsidRDefault="00CC7FA5" w:rsidP="00CC7FA5">
      <w:pPr>
        <w:pStyle w:val="Default"/>
        <w:jc w:val="both"/>
        <w:rPr>
          <w:color w:val="auto"/>
          <w:sz w:val="22"/>
          <w:szCs w:val="22"/>
        </w:rPr>
      </w:pPr>
      <w:r w:rsidRPr="00F20EAF">
        <w:rPr>
          <w:color w:val="auto"/>
          <w:sz w:val="22"/>
          <w:szCs w:val="22"/>
        </w:rPr>
        <w:t xml:space="preserve">A tűzoltáshoz és műszaki mentéshez a rendeletben előírt szükséges felszerelések, eszközök, rendelkezésre állnak, a szükséges felülvizsgálatok elvégzése és dokumentálása megtörtént. </w:t>
      </w:r>
    </w:p>
    <w:p w14:paraId="58E551CA" w14:textId="77777777" w:rsidR="00CC7FA5" w:rsidRPr="00F20EAF" w:rsidRDefault="00CC7FA5" w:rsidP="00CC7FA5">
      <w:pPr>
        <w:pStyle w:val="Default"/>
        <w:jc w:val="both"/>
        <w:rPr>
          <w:color w:val="auto"/>
          <w:sz w:val="22"/>
          <w:szCs w:val="22"/>
        </w:rPr>
      </w:pPr>
      <w:r w:rsidRPr="00F20EAF">
        <w:rPr>
          <w:color w:val="auto"/>
          <w:sz w:val="22"/>
          <w:szCs w:val="22"/>
        </w:rPr>
        <w:t>A gépjárműfecskendők és a rá málházott felszerelések jók, karbantartottak. A személyi védőfelszerelés tekintetében az év közbeni ellenőrzések hiányosságokat nem tártak fel.</w:t>
      </w:r>
    </w:p>
    <w:p w14:paraId="707F8B52" w14:textId="77777777" w:rsidR="00CC7FA5" w:rsidRPr="00F20EAF" w:rsidRDefault="00CC7FA5" w:rsidP="00CC7FA5">
      <w:pPr>
        <w:pStyle w:val="Default"/>
        <w:jc w:val="both"/>
        <w:rPr>
          <w:color w:val="auto"/>
          <w:sz w:val="22"/>
          <w:szCs w:val="22"/>
        </w:rPr>
      </w:pPr>
    </w:p>
    <w:p w14:paraId="6810B9EE" w14:textId="77777777" w:rsidR="00CC7FA5" w:rsidRPr="00F20EAF" w:rsidRDefault="00CC7FA5" w:rsidP="00CC7FA5">
      <w:pPr>
        <w:numPr>
          <w:ilvl w:val="0"/>
          <w:numId w:val="5"/>
        </w:numPr>
        <w:spacing w:after="0" w:line="240" w:lineRule="auto"/>
        <w:ind w:left="0"/>
        <w:jc w:val="both"/>
        <w:rPr>
          <w:rFonts w:ascii="Times New Roman" w:hAnsi="Times New Roman" w:cs="Times New Roman"/>
          <w:b/>
        </w:rPr>
      </w:pPr>
      <w:r w:rsidRPr="00F20EAF">
        <w:rPr>
          <w:rFonts w:ascii="Times New Roman" w:hAnsi="Times New Roman" w:cs="Times New Roman"/>
          <w:b/>
        </w:rPr>
        <w:t xml:space="preserve">Szakoly ÖTP ellenőrzéseinek tapasztalatai: </w:t>
      </w:r>
    </w:p>
    <w:p w14:paraId="64B9C416"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2023-as évben négy alkalommal hajtottunk végre felügyeleti ellenőrzést, műszaki és munkavédelmi szemlét a Szakoly ÖTP-n, az ellenőrzések során iratbekérés módszerét alkalmaztuk. Az ellenőrzések megállapították, hogy a tűzoltáshoz és műszaki mentéshez a rendeletben előírt szükséges felszerelések, eszközök, rendelkezésre állnak, a szükséges felülvizsgálatok elvégzése és dokumentálása megtörtént. A gépjárműfecskendők és a rá málházott felszerelések jók, megfelelően karbantartott állapotban vannak. Az állomány szakmai képzettsége megfelelő. Szakoly ÖTP egy készenlétben tartott és két teljesen felmálházott tartalék gépjárműfecskendővel rendelkezik. A készenlétben tartott gépjármű fecskendők I-es fecskendő </w:t>
      </w:r>
      <w:proofErr w:type="spellStart"/>
      <w:r w:rsidRPr="00F20EAF">
        <w:rPr>
          <w:rFonts w:ascii="Times New Roman" w:hAnsi="Times New Roman" w:cs="Times New Roman"/>
        </w:rPr>
        <w:t>Steyer</w:t>
      </w:r>
      <w:proofErr w:type="spellEnd"/>
      <w:r w:rsidRPr="00F20EAF">
        <w:rPr>
          <w:rFonts w:ascii="Times New Roman" w:hAnsi="Times New Roman" w:cs="Times New Roman"/>
        </w:rPr>
        <w:t xml:space="preserve"> </w:t>
      </w:r>
      <w:proofErr w:type="spellStart"/>
      <w:r w:rsidRPr="00F20EAF">
        <w:rPr>
          <w:rFonts w:ascii="Times New Roman" w:hAnsi="Times New Roman" w:cs="Times New Roman"/>
        </w:rPr>
        <w:t>Bronto</w:t>
      </w:r>
      <w:proofErr w:type="spellEnd"/>
      <w:r w:rsidRPr="00F20EAF">
        <w:rPr>
          <w:rFonts w:ascii="Times New Roman" w:hAnsi="Times New Roman" w:cs="Times New Roman"/>
        </w:rPr>
        <w:t xml:space="preserve"> 16s26 4x4, a tartalék gépjármű Mercedes 2000 TLF, illetve IFA gépjárműfecskendő. Az állapotuk jó, megfelelnek a követelményeknek. </w:t>
      </w:r>
    </w:p>
    <w:p w14:paraId="45A47E06" w14:textId="77777777" w:rsidR="00CC7FA5" w:rsidRDefault="00CC7FA5" w:rsidP="00CC7FA5">
      <w:pPr>
        <w:spacing w:after="0" w:line="240" w:lineRule="auto"/>
        <w:jc w:val="both"/>
        <w:rPr>
          <w:rFonts w:ascii="Times New Roman" w:hAnsi="Times New Roman" w:cs="Times New Roman"/>
        </w:rPr>
      </w:pPr>
    </w:p>
    <w:p w14:paraId="52837396" w14:textId="77777777" w:rsidR="00CC7FA5" w:rsidRDefault="00CC7FA5" w:rsidP="00CC7FA5">
      <w:pPr>
        <w:spacing w:after="0" w:line="240" w:lineRule="auto"/>
        <w:jc w:val="both"/>
        <w:rPr>
          <w:rFonts w:ascii="Times New Roman" w:hAnsi="Times New Roman" w:cs="Times New Roman"/>
        </w:rPr>
      </w:pPr>
    </w:p>
    <w:p w14:paraId="17F61F4E" w14:textId="77777777" w:rsidR="00CC7FA5" w:rsidRDefault="00CC7FA5" w:rsidP="00CC7FA5">
      <w:pPr>
        <w:spacing w:after="0" w:line="240" w:lineRule="auto"/>
        <w:jc w:val="both"/>
        <w:rPr>
          <w:rFonts w:ascii="Times New Roman" w:hAnsi="Times New Roman" w:cs="Times New Roman"/>
        </w:rPr>
      </w:pPr>
    </w:p>
    <w:p w14:paraId="581BB6B2" w14:textId="77777777" w:rsidR="00CC7FA5" w:rsidRDefault="00CC7FA5" w:rsidP="00CC7FA5">
      <w:pPr>
        <w:spacing w:after="0" w:line="240" w:lineRule="auto"/>
        <w:jc w:val="both"/>
        <w:rPr>
          <w:rFonts w:ascii="Times New Roman" w:hAnsi="Times New Roman" w:cs="Times New Roman"/>
        </w:rPr>
      </w:pPr>
    </w:p>
    <w:p w14:paraId="3A3CAFD1" w14:textId="77777777" w:rsidR="00CC7FA5" w:rsidRPr="00F20EAF" w:rsidRDefault="00CC7FA5" w:rsidP="00CC7FA5">
      <w:pPr>
        <w:spacing w:after="0" w:line="240" w:lineRule="auto"/>
        <w:jc w:val="both"/>
        <w:rPr>
          <w:rFonts w:ascii="Times New Roman" w:hAnsi="Times New Roman" w:cs="Times New Roman"/>
        </w:rPr>
      </w:pPr>
    </w:p>
    <w:p w14:paraId="4531C702"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A polgári védelmi feladatok ellátása</w:t>
      </w:r>
    </w:p>
    <w:p w14:paraId="21AC68A7" w14:textId="77777777" w:rsidR="00CC7FA5" w:rsidRPr="00F20EAF" w:rsidRDefault="00CC7FA5" w:rsidP="00CC7FA5">
      <w:pPr>
        <w:pStyle w:val="lfej"/>
        <w:tabs>
          <w:tab w:val="left" w:pos="708"/>
        </w:tabs>
        <w:rPr>
          <w:rFonts w:ascii="Times New Roman" w:hAnsi="Times New Roman"/>
          <w:b/>
          <w:bCs/>
        </w:rPr>
      </w:pPr>
    </w:p>
    <w:p w14:paraId="6E3788BC"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Végrehajtott lakosságvédelmi ellenőrzések statisztikai adatai, a feltárt hiányosságok elemzése:</w:t>
      </w:r>
    </w:p>
    <w:p w14:paraId="63858BBB"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2023. évben is ellenőriztük a polgári védelmi infrastruktúra és polgári védelmi kockázati helyszíneket. Visszatérően vizsgáltuk a települések belvízelvezető rendszereinek állapotát, balesetveszélyes fák, fasorok állapotát, polgári védelmi szervezetek riaszthatóságának hatékonyságát.</w:t>
      </w:r>
    </w:p>
    <w:p w14:paraId="154E7375" w14:textId="77777777" w:rsidR="00CC7FA5" w:rsidRPr="00F20EAF" w:rsidRDefault="00CC7FA5" w:rsidP="00CC7FA5">
      <w:pPr>
        <w:spacing w:after="0" w:line="240" w:lineRule="auto"/>
        <w:jc w:val="center"/>
        <w:rPr>
          <w:rFonts w:ascii="Times New Roman" w:hAnsi="Times New Roman" w:cs="Times New Roman"/>
          <w:i/>
          <w:noProof/>
        </w:rPr>
      </w:pPr>
      <w:r w:rsidRPr="00F20EAF">
        <w:rPr>
          <w:rFonts w:ascii="Times New Roman" w:hAnsi="Times New Roman" w:cs="Times New Roman"/>
          <w:i/>
          <w:noProof/>
        </w:rPr>
        <w:t>2023. év folyamán végrehajtott ellenőrzések:</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7"/>
        <w:gridCol w:w="1697"/>
      </w:tblGrid>
      <w:tr w:rsidR="00CC7FA5" w:rsidRPr="00F20EAF" w14:paraId="6E383D81" w14:textId="77777777" w:rsidTr="00445111">
        <w:tc>
          <w:tcPr>
            <w:tcW w:w="7357" w:type="dxa"/>
            <w:tcBorders>
              <w:top w:val="single" w:sz="4" w:space="0" w:color="auto"/>
              <w:left w:val="single" w:sz="4" w:space="0" w:color="auto"/>
              <w:bottom w:val="single" w:sz="4" w:space="0" w:color="auto"/>
              <w:right w:val="single" w:sz="4" w:space="0" w:color="auto"/>
            </w:tcBorders>
            <w:shd w:val="pct10" w:color="auto" w:fill="auto"/>
            <w:vAlign w:val="center"/>
          </w:tcPr>
          <w:p w14:paraId="7DAFFFE7" w14:textId="77777777" w:rsidR="00CC7FA5" w:rsidRPr="00F20EAF" w:rsidRDefault="00CC7FA5" w:rsidP="00445111">
            <w:pPr>
              <w:spacing w:after="0" w:line="240" w:lineRule="auto"/>
              <w:jc w:val="center"/>
              <w:rPr>
                <w:rFonts w:ascii="Times New Roman" w:eastAsia="Times New Roman" w:hAnsi="Times New Roman" w:cs="Times New Roman"/>
                <w:b/>
                <w:kern w:val="28"/>
                <w:lang w:eastAsia="ar-SA"/>
              </w:rPr>
            </w:pPr>
            <w:r w:rsidRPr="00F20EAF">
              <w:rPr>
                <w:rFonts w:ascii="Times New Roman" w:eastAsia="Times New Roman" w:hAnsi="Times New Roman" w:cs="Times New Roman"/>
                <w:b/>
                <w:kern w:val="28"/>
                <w:lang w:eastAsia="ar-SA"/>
              </w:rPr>
              <w:t>Ellenőrzések területe, tárgya</w:t>
            </w:r>
          </w:p>
        </w:tc>
        <w:tc>
          <w:tcPr>
            <w:tcW w:w="1697" w:type="dxa"/>
            <w:tcBorders>
              <w:top w:val="single" w:sz="4" w:space="0" w:color="auto"/>
              <w:left w:val="single" w:sz="4" w:space="0" w:color="auto"/>
              <w:bottom w:val="single" w:sz="4" w:space="0" w:color="auto"/>
              <w:right w:val="single" w:sz="4" w:space="0" w:color="auto"/>
            </w:tcBorders>
            <w:shd w:val="pct10" w:color="auto" w:fill="auto"/>
          </w:tcPr>
          <w:p w14:paraId="63F94E28" w14:textId="77777777" w:rsidR="00CC7FA5" w:rsidRPr="00F20EAF" w:rsidRDefault="00CC7FA5" w:rsidP="00445111">
            <w:pPr>
              <w:spacing w:after="0" w:line="240" w:lineRule="auto"/>
              <w:jc w:val="center"/>
              <w:rPr>
                <w:rFonts w:ascii="Times New Roman" w:eastAsia="Times New Roman" w:hAnsi="Times New Roman" w:cs="Times New Roman"/>
                <w:b/>
                <w:kern w:val="28"/>
                <w:lang w:eastAsia="ar-SA"/>
              </w:rPr>
            </w:pPr>
            <w:r w:rsidRPr="00F20EAF">
              <w:rPr>
                <w:rFonts w:ascii="Times New Roman" w:eastAsia="Times New Roman" w:hAnsi="Times New Roman" w:cs="Times New Roman"/>
                <w:b/>
                <w:kern w:val="28"/>
                <w:lang w:eastAsia="ar-SA"/>
              </w:rPr>
              <w:t>Ellenőrzések száma (db)</w:t>
            </w:r>
          </w:p>
        </w:tc>
      </w:tr>
      <w:tr w:rsidR="00CC7FA5" w:rsidRPr="00F20EAF" w14:paraId="2804A47E"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7E9C6A0E"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Téli kockázati helyszín</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519DA660"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6</w:t>
            </w:r>
          </w:p>
        </w:tc>
      </w:tr>
      <w:tr w:rsidR="00CC7FA5" w:rsidRPr="00F20EAF" w14:paraId="0203AEEE"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552733AA"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Belterületi vízelvezető rendszerek</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5BF5DBF2"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22</w:t>
            </w:r>
          </w:p>
        </w:tc>
      </w:tr>
      <w:tr w:rsidR="00CC7FA5" w:rsidRPr="00F20EAF" w14:paraId="0DEE9042"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625A9608"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Árvízvédelmi mű</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483AAC3E"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4</w:t>
            </w:r>
          </w:p>
        </w:tc>
      </w:tr>
      <w:tr w:rsidR="00CC7FA5" w:rsidRPr="00F20EAF" w14:paraId="4CAEA9D2"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1420DD44"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Elhanyagolt fasor</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4BD53066"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7</w:t>
            </w:r>
          </w:p>
        </w:tc>
      </w:tr>
      <w:tr w:rsidR="00CC7FA5" w:rsidRPr="00F20EAF" w14:paraId="784FE01E"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63B5C54A"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lastRenderedPageBreak/>
              <w:t>Lakossági riasztó eszköz</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4F5E8638"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1</w:t>
            </w:r>
          </w:p>
        </w:tc>
      </w:tr>
      <w:tr w:rsidR="00CC7FA5" w:rsidRPr="00F20EAF" w14:paraId="6C02FFBE"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2B55CD92"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Polgári védelmi szervezet riasztási gyakorlata</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15BC1875"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12</w:t>
            </w:r>
          </w:p>
        </w:tc>
      </w:tr>
      <w:tr w:rsidR="00CC7FA5" w:rsidRPr="00F20EAF" w14:paraId="22892736" w14:textId="77777777" w:rsidTr="00445111">
        <w:tc>
          <w:tcPr>
            <w:tcW w:w="7357" w:type="dxa"/>
            <w:tcBorders>
              <w:top w:val="single" w:sz="4" w:space="0" w:color="auto"/>
              <w:left w:val="single" w:sz="4" w:space="0" w:color="auto"/>
              <w:bottom w:val="single" w:sz="4" w:space="0" w:color="auto"/>
              <w:right w:val="single" w:sz="4" w:space="0" w:color="auto"/>
            </w:tcBorders>
            <w:shd w:val="clear" w:color="auto" w:fill="auto"/>
            <w:vAlign w:val="center"/>
          </w:tcPr>
          <w:p w14:paraId="4A1A018D" w14:textId="77777777" w:rsidR="00CC7FA5" w:rsidRPr="00F20EAF" w:rsidRDefault="00CC7FA5" w:rsidP="00445111">
            <w:pPr>
              <w:spacing w:after="0" w:line="240" w:lineRule="auto"/>
              <w:jc w:val="both"/>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Befogadóhelyek</w:t>
            </w:r>
          </w:p>
        </w:tc>
        <w:tc>
          <w:tcPr>
            <w:tcW w:w="1697" w:type="dxa"/>
            <w:tcBorders>
              <w:top w:val="single" w:sz="4" w:space="0" w:color="auto"/>
              <w:left w:val="single" w:sz="4" w:space="0" w:color="auto"/>
              <w:bottom w:val="single" w:sz="4" w:space="0" w:color="auto"/>
              <w:right w:val="single" w:sz="4" w:space="0" w:color="auto"/>
            </w:tcBorders>
            <w:shd w:val="clear" w:color="auto" w:fill="auto"/>
          </w:tcPr>
          <w:p w14:paraId="62BA5CDB" w14:textId="77777777" w:rsidR="00CC7FA5" w:rsidRPr="00F20EAF" w:rsidRDefault="00CC7FA5" w:rsidP="00445111">
            <w:pPr>
              <w:spacing w:after="0" w:line="240" w:lineRule="auto"/>
              <w:jc w:val="center"/>
              <w:rPr>
                <w:rFonts w:ascii="Times New Roman" w:eastAsia="Times New Roman" w:hAnsi="Times New Roman" w:cs="Times New Roman"/>
                <w:kern w:val="28"/>
                <w:lang w:eastAsia="ar-SA"/>
              </w:rPr>
            </w:pPr>
            <w:r w:rsidRPr="00F20EAF">
              <w:rPr>
                <w:rFonts w:ascii="Times New Roman" w:eastAsia="Times New Roman" w:hAnsi="Times New Roman" w:cs="Times New Roman"/>
                <w:kern w:val="28"/>
                <w:lang w:eastAsia="ar-SA"/>
              </w:rPr>
              <w:t>2</w:t>
            </w:r>
          </w:p>
        </w:tc>
      </w:tr>
      <w:tr w:rsidR="00CC7FA5" w:rsidRPr="00F20EAF" w14:paraId="661A7B60" w14:textId="77777777" w:rsidTr="00445111">
        <w:tc>
          <w:tcPr>
            <w:tcW w:w="7357" w:type="dxa"/>
            <w:tcBorders>
              <w:top w:val="single" w:sz="4" w:space="0" w:color="auto"/>
              <w:left w:val="single" w:sz="4" w:space="0" w:color="auto"/>
              <w:bottom w:val="single" w:sz="4" w:space="0" w:color="auto"/>
              <w:right w:val="single" w:sz="4" w:space="0" w:color="auto"/>
            </w:tcBorders>
            <w:shd w:val="pct10" w:color="auto" w:fill="auto"/>
            <w:vAlign w:val="center"/>
          </w:tcPr>
          <w:p w14:paraId="02B1FA71" w14:textId="77777777" w:rsidR="00CC7FA5" w:rsidRPr="00F20EAF" w:rsidRDefault="00CC7FA5" w:rsidP="00445111">
            <w:pPr>
              <w:spacing w:after="0" w:line="240" w:lineRule="auto"/>
              <w:jc w:val="both"/>
              <w:rPr>
                <w:rFonts w:ascii="Times New Roman" w:eastAsia="Times New Roman" w:hAnsi="Times New Roman" w:cs="Times New Roman"/>
                <w:b/>
                <w:kern w:val="28"/>
                <w:lang w:eastAsia="ar-SA"/>
              </w:rPr>
            </w:pPr>
            <w:r w:rsidRPr="00F20EAF">
              <w:rPr>
                <w:rFonts w:ascii="Times New Roman" w:eastAsia="Times New Roman" w:hAnsi="Times New Roman" w:cs="Times New Roman"/>
                <w:b/>
                <w:kern w:val="28"/>
                <w:lang w:eastAsia="ar-SA"/>
              </w:rPr>
              <w:t>Polgári védelmi ellenőrzések összesen:</w:t>
            </w:r>
          </w:p>
        </w:tc>
        <w:tc>
          <w:tcPr>
            <w:tcW w:w="1697" w:type="dxa"/>
            <w:tcBorders>
              <w:top w:val="single" w:sz="4" w:space="0" w:color="auto"/>
              <w:left w:val="single" w:sz="4" w:space="0" w:color="auto"/>
              <w:bottom w:val="single" w:sz="4" w:space="0" w:color="auto"/>
              <w:right w:val="single" w:sz="4" w:space="0" w:color="auto"/>
            </w:tcBorders>
            <w:shd w:val="pct10" w:color="auto" w:fill="auto"/>
          </w:tcPr>
          <w:p w14:paraId="00E180E5" w14:textId="77777777" w:rsidR="00CC7FA5" w:rsidRPr="00F20EAF" w:rsidRDefault="00CC7FA5" w:rsidP="00445111">
            <w:pPr>
              <w:spacing w:after="0" w:line="240" w:lineRule="auto"/>
              <w:jc w:val="center"/>
              <w:rPr>
                <w:rFonts w:ascii="Times New Roman" w:eastAsia="Times New Roman" w:hAnsi="Times New Roman" w:cs="Times New Roman"/>
                <w:b/>
                <w:kern w:val="28"/>
                <w:lang w:eastAsia="ar-SA"/>
              </w:rPr>
            </w:pPr>
            <w:r w:rsidRPr="00F20EAF">
              <w:rPr>
                <w:rFonts w:ascii="Times New Roman" w:eastAsia="Times New Roman" w:hAnsi="Times New Roman" w:cs="Times New Roman"/>
                <w:b/>
                <w:kern w:val="28"/>
                <w:lang w:eastAsia="ar-SA"/>
              </w:rPr>
              <w:t>54</w:t>
            </w:r>
          </w:p>
        </w:tc>
      </w:tr>
    </w:tbl>
    <w:p w14:paraId="20FC0CD4" w14:textId="77777777" w:rsidR="00CC7FA5" w:rsidRPr="00F20EAF" w:rsidRDefault="00CC7FA5" w:rsidP="00CC7FA5">
      <w:pPr>
        <w:spacing w:after="0" w:line="240" w:lineRule="auto"/>
        <w:rPr>
          <w:rFonts w:ascii="Times New Roman" w:hAnsi="Times New Roman" w:cs="Times New Roman"/>
          <w:i/>
          <w:noProof/>
          <w:u w:val="single"/>
        </w:rPr>
      </w:pPr>
    </w:p>
    <w:p w14:paraId="0084EA86"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Az ellenőrzéseken általában azonnali intézkedésre okot adó hiányosságok nem voltak </w:t>
      </w:r>
      <w:proofErr w:type="spellStart"/>
      <w:r w:rsidRPr="00F20EAF">
        <w:rPr>
          <w:rFonts w:ascii="Times New Roman" w:hAnsi="Times New Roman" w:cs="Times New Roman"/>
        </w:rPr>
        <w:t>megállapíthatóak</w:t>
      </w:r>
      <w:proofErr w:type="spellEnd"/>
      <w:r w:rsidRPr="00F20EAF">
        <w:rPr>
          <w:rFonts w:ascii="Times New Roman" w:hAnsi="Times New Roman" w:cs="Times New Roman"/>
        </w:rPr>
        <w:t>, de a tapasztalt problémákról, a jegyzőkönyvben rögzítettek megküldésével felhívtuk az adott település vezetésének a figyelmét, pl.: belvízelvezető rendszerek kritikus szakaszainak tisztítására, átépítésére, illetve balesetveszélyes fák gallyazására, kivágására.  Debrecen Megyei Jogú Város közigazgatási területén lévő kockázati helyszínek kiemelt figyelmet kapnak, mert a magasabb szintű urbanizáció, nagyobb népsűrűség és infrastruktúra sűrűség okán egy civilizációs, vagy természeti jellegű káresemény nagyobb számú sérülést, jelentősebb anyagi károkat okozhat. Ez okból rendszeres tájékoztatást nyújtottunk Debrecen Megyei Jogú Város Polgármesteri Hivatal részére, azon műszaki mentési beavatkozásainkról, amelyek közterületi fakidőléssel, faág leszakadással kapcsolatos káreseményhez kötődtek. A hivatal zöldterületi osztályával jó együttműködést sikerült kialakítani az ilyen jellegű veszélyhelyzetek számának csökkentése és hatékony felszámolása érdekében.</w:t>
      </w:r>
    </w:p>
    <w:p w14:paraId="0625D16D" w14:textId="77777777" w:rsidR="00CC7FA5" w:rsidRPr="00F20EAF" w:rsidRDefault="00CC7FA5" w:rsidP="00CC7FA5">
      <w:pPr>
        <w:spacing w:after="0" w:line="240" w:lineRule="auto"/>
        <w:jc w:val="both"/>
        <w:rPr>
          <w:rFonts w:ascii="Times New Roman" w:hAnsi="Times New Roman" w:cs="Times New Roman"/>
        </w:rPr>
      </w:pPr>
    </w:p>
    <w:p w14:paraId="73E005A8"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Köteles polgári védelmi szervezetek felkészítési adatai %-</w:t>
      </w:r>
      <w:proofErr w:type="spellStart"/>
      <w:r w:rsidRPr="00F20EAF">
        <w:rPr>
          <w:rFonts w:ascii="Times New Roman" w:hAnsi="Times New Roman" w:cs="Times New Roman"/>
          <w:b/>
        </w:rPr>
        <w:t>os</w:t>
      </w:r>
      <w:proofErr w:type="spellEnd"/>
      <w:r w:rsidRPr="00F20EAF">
        <w:rPr>
          <w:rFonts w:ascii="Times New Roman" w:hAnsi="Times New Roman" w:cs="Times New Roman"/>
          <w:b/>
        </w:rPr>
        <w:t xml:space="preserve"> arányban kimutatva az alapképzésben, szakkiképzésben és továbbképzésben részesült személyek számát:</w:t>
      </w:r>
    </w:p>
    <w:p w14:paraId="7445F92B"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2023. évben is fontos hangsúlyt helyeztünk az önkéntes és köteles polgári védelmi szervezetbe beosztott személyek képzésére és gyakoroltatására. Parancsnoki törzsek továbbképzései és a riasztási gyakorlatok jellemezték a köteles polgári védelmi szervezetek éves tevékenységét. A tárgyévben összesen: 18 felkészítést tartottunk a köteles polgári védelmi szervezetek részére. A felkészítések 15 település összesen 622 fő beosztottját érintették. 2023-ban a települési köteles polgári védelmi szervetek 51,7% -</w:t>
      </w:r>
      <w:proofErr w:type="gramStart"/>
      <w:r w:rsidRPr="00F20EAF">
        <w:rPr>
          <w:rFonts w:ascii="Times New Roman" w:hAnsi="Times New Roman" w:cs="Times New Roman"/>
        </w:rPr>
        <w:t>a</w:t>
      </w:r>
      <w:proofErr w:type="gramEnd"/>
      <w:r w:rsidRPr="00F20EAF">
        <w:rPr>
          <w:rFonts w:ascii="Times New Roman" w:hAnsi="Times New Roman" w:cs="Times New Roman"/>
        </w:rPr>
        <w:t>, a szervezetbe beosztott állampolgárok 21,7 %-a részesült továbbképzésben, illetve vett részt gyakorlaton.</w:t>
      </w:r>
    </w:p>
    <w:p w14:paraId="3B74E03B" w14:textId="77777777" w:rsidR="00CC7FA5" w:rsidRPr="00F20EAF" w:rsidRDefault="00CC7FA5" w:rsidP="00CC7FA5">
      <w:pPr>
        <w:spacing w:after="0" w:line="240" w:lineRule="auto"/>
        <w:jc w:val="both"/>
        <w:rPr>
          <w:rFonts w:ascii="Times New Roman" w:hAnsi="Times New Roman" w:cs="Times New Roman"/>
        </w:rPr>
      </w:pPr>
    </w:p>
    <w:p w14:paraId="0DCB09C8" w14:textId="77777777" w:rsidR="00CC7FA5" w:rsidRPr="00F20EAF" w:rsidRDefault="00CC7FA5" w:rsidP="00CC7FA5">
      <w:pPr>
        <w:spacing w:after="0" w:line="240" w:lineRule="auto"/>
        <w:jc w:val="center"/>
        <w:rPr>
          <w:rFonts w:ascii="Times New Roman" w:hAnsi="Times New Roman" w:cs="Times New Roman"/>
          <w:i/>
        </w:rPr>
      </w:pPr>
      <w:r w:rsidRPr="00F20EAF">
        <w:rPr>
          <w:rFonts w:ascii="Times New Roman" w:hAnsi="Times New Roman" w:cs="Times New Roman"/>
          <w:i/>
        </w:rPr>
        <w:t>Kimutatás a 2023. évben végrehajtott polgári védelmi felkészítésekről</w:t>
      </w:r>
    </w:p>
    <w:tbl>
      <w:tblPr>
        <w:tblW w:w="9640" w:type="dxa"/>
        <w:tblInd w:w="-289" w:type="dxa"/>
        <w:tblCellMar>
          <w:left w:w="70" w:type="dxa"/>
          <w:right w:w="70" w:type="dxa"/>
        </w:tblCellMar>
        <w:tblLook w:val="04A0" w:firstRow="1" w:lastRow="0" w:firstColumn="1" w:lastColumn="0" w:noHBand="0" w:noVBand="1"/>
      </w:tblPr>
      <w:tblGrid>
        <w:gridCol w:w="710"/>
        <w:gridCol w:w="1701"/>
        <w:gridCol w:w="1134"/>
        <w:gridCol w:w="1134"/>
        <w:gridCol w:w="1417"/>
        <w:gridCol w:w="3544"/>
      </w:tblGrid>
      <w:tr w:rsidR="00CC7FA5" w:rsidRPr="00F20EAF" w14:paraId="1B140FE1" w14:textId="77777777" w:rsidTr="00445111">
        <w:trPr>
          <w:trHeight w:val="872"/>
        </w:trPr>
        <w:tc>
          <w:tcPr>
            <w:tcW w:w="710" w:type="dxa"/>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41430909" w14:textId="77777777" w:rsidR="00CC7FA5" w:rsidRPr="00F20EAF" w:rsidRDefault="00CC7FA5" w:rsidP="00445111">
            <w:pPr>
              <w:spacing w:after="0"/>
              <w:jc w:val="center"/>
              <w:rPr>
                <w:rFonts w:ascii="Times New Roman" w:hAnsi="Times New Roman" w:cs="Times New Roman"/>
                <w:b/>
              </w:rPr>
            </w:pPr>
            <w:proofErr w:type="spellStart"/>
            <w:r w:rsidRPr="00F20EAF">
              <w:rPr>
                <w:rFonts w:ascii="Times New Roman" w:hAnsi="Times New Roman" w:cs="Times New Roman"/>
                <w:b/>
              </w:rPr>
              <w:t>Ssz</w:t>
            </w:r>
            <w:proofErr w:type="spellEnd"/>
            <w:r w:rsidRPr="00F20EAF">
              <w:rPr>
                <w:rFonts w:ascii="Times New Roman" w:hAnsi="Times New Roman" w:cs="Times New Roman"/>
                <w:b/>
              </w:rPr>
              <w:t>.</w:t>
            </w:r>
          </w:p>
        </w:tc>
        <w:tc>
          <w:tcPr>
            <w:tcW w:w="1701" w:type="dxa"/>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43BE6DC5"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Település</w:t>
            </w:r>
          </w:p>
        </w:tc>
        <w:tc>
          <w:tcPr>
            <w:tcW w:w="1134" w:type="dxa"/>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7B85EDB0"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Időpont</w:t>
            </w:r>
          </w:p>
        </w:tc>
        <w:tc>
          <w:tcPr>
            <w:tcW w:w="1134" w:type="dxa"/>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5BFC71F2"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Tervezett létszám</w:t>
            </w:r>
            <w:r w:rsidRPr="00F20EAF">
              <w:rPr>
                <w:rFonts w:ascii="Times New Roman" w:hAnsi="Times New Roman" w:cs="Times New Roman"/>
                <w:b/>
              </w:rPr>
              <w:br/>
              <w:t>(fő)</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EAC383D"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Résztvevő létszám (fő)</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F66882"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Szervezet</w:t>
            </w:r>
            <w:r w:rsidRPr="00F20EAF">
              <w:rPr>
                <w:rFonts w:ascii="Times New Roman" w:hAnsi="Times New Roman" w:cs="Times New Roman"/>
                <w:b/>
              </w:rPr>
              <w:br/>
              <w:t>(önkéntes, köteles)</w:t>
            </w:r>
          </w:p>
        </w:tc>
      </w:tr>
      <w:tr w:rsidR="00CC7FA5" w:rsidRPr="00F20EAF" w14:paraId="74E8C3DA" w14:textId="77777777" w:rsidTr="00445111">
        <w:trPr>
          <w:trHeight w:val="315"/>
        </w:trPr>
        <w:tc>
          <w:tcPr>
            <w:tcW w:w="710"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BB1FD9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w:t>
            </w:r>
          </w:p>
        </w:tc>
        <w:tc>
          <w:tcPr>
            <w:tcW w:w="1701" w:type="dxa"/>
            <w:tcBorders>
              <w:top w:val="single" w:sz="4" w:space="0" w:color="auto"/>
              <w:left w:val="nil"/>
              <w:bottom w:val="single" w:sz="4" w:space="0" w:color="000000"/>
              <w:right w:val="single" w:sz="4" w:space="0" w:color="000000"/>
            </w:tcBorders>
            <w:shd w:val="clear" w:color="auto" w:fill="auto"/>
            <w:noWrap/>
            <w:vAlign w:val="center"/>
            <w:hideMark/>
          </w:tcPr>
          <w:p w14:paraId="265B1F77"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Bagamér</w:t>
            </w:r>
          </w:p>
        </w:tc>
        <w:tc>
          <w:tcPr>
            <w:tcW w:w="1134" w:type="dxa"/>
            <w:tcBorders>
              <w:top w:val="single" w:sz="4" w:space="0" w:color="auto"/>
              <w:left w:val="nil"/>
              <w:bottom w:val="single" w:sz="4" w:space="0" w:color="000000"/>
              <w:right w:val="single" w:sz="4" w:space="0" w:color="000000"/>
            </w:tcBorders>
            <w:shd w:val="clear" w:color="auto" w:fill="auto"/>
            <w:noWrap/>
            <w:vAlign w:val="center"/>
            <w:hideMark/>
          </w:tcPr>
          <w:p w14:paraId="10D2F15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2023.01.23</w:t>
            </w:r>
          </w:p>
        </w:tc>
        <w:tc>
          <w:tcPr>
            <w:tcW w:w="1134" w:type="dxa"/>
            <w:tcBorders>
              <w:top w:val="single" w:sz="4" w:space="0" w:color="auto"/>
              <w:left w:val="nil"/>
              <w:bottom w:val="single" w:sz="4" w:space="0" w:color="000000"/>
              <w:right w:val="single" w:sz="4" w:space="0" w:color="000000"/>
            </w:tcBorders>
            <w:shd w:val="clear" w:color="auto" w:fill="auto"/>
            <w:vAlign w:val="center"/>
            <w:hideMark/>
          </w:tcPr>
          <w:p w14:paraId="0780AF82"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single" w:sz="4" w:space="0" w:color="auto"/>
              <w:left w:val="nil"/>
              <w:bottom w:val="single" w:sz="4" w:space="0" w:color="000000"/>
              <w:right w:val="single" w:sz="4" w:space="0" w:color="000000"/>
            </w:tcBorders>
            <w:shd w:val="clear" w:color="auto" w:fill="auto"/>
            <w:vAlign w:val="center"/>
            <w:hideMark/>
          </w:tcPr>
          <w:p w14:paraId="6ED9C41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3344E3ED"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69963870" w14:textId="77777777" w:rsidTr="00445111">
        <w:trPr>
          <w:trHeight w:val="315"/>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20AE6A5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w:t>
            </w:r>
          </w:p>
        </w:tc>
        <w:tc>
          <w:tcPr>
            <w:tcW w:w="1701" w:type="dxa"/>
            <w:tcBorders>
              <w:top w:val="nil"/>
              <w:left w:val="nil"/>
              <w:bottom w:val="single" w:sz="4" w:space="0" w:color="000000"/>
              <w:right w:val="single" w:sz="4" w:space="0" w:color="000000"/>
            </w:tcBorders>
            <w:shd w:val="clear" w:color="auto" w:fill="auto"/>
            <w:noWrap/>
            <w:vAlign w:val="center"/>
            <w:hideMark/>
          </w:tcPr>
          <w:p w14:paraId="5E329E63"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Ebes</w:t>
            </w:r>
          </w:p>
        </w:tc>
        <w:tc>
          <w:tcPr>
            <w:tcW w:w="1134" w:type="dxa"/>
            <w:tcBorders>
              <w:top w:val="nil"/>
              <w:left w:val="nil"/>
              <w:bottom w:val="single" w:sz="4" w:space="0" w:color="auto"/>
              <w:right w:val="single" w:sz="4" w:space="0" w:color="auto"/>
            </w:tcBorders>
            <w:shd w:val="clear" w:color="auto" w:fill="auto"/>
            <w:noWrap/>
            <w:vAlign w:val="center"/>
            <w:hideMark/>
          </w:tcPr>
          <w:p w14:paraId="56F335C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2023.02.03</w:t>
            </w:r>
          </w:p>
        </w:tc>
        <w:tc>
          <w:tcPr>
            <w:tcW w:w="1134" w:type="dxa"/>
            <w:tcBorders>
              <w:top w:val="nil"/>
              <w:left w:val="nil"/>
              <w:bottom w:val="single" w:sz="4" w:space="0" w:color="auto"/>
              <w:right w:val="single" w:sz="4" w:space="0" w:color="auto"/>
            </w:tcBorders>
            <w:shd w:val="clear" w:color="auto" w:fill="auto"/>
            <w:vAlign w:val="center"/>
            <w:hideMark/>
          </w:tcPr>
          <w:p w14:paraId="4B63BA4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50</w:t>
            </w:r>
          </w:p>
        </w:tc>
        <w:tc>
          <w:tcPr>
            <w:tcW w:w="1417" w:type="dxa"/>
            <w:tcBorders>
              <w:top w:val="nil"/>
              <w:left w:val="nil"/>
              <w:bottom w:val="single" w:sz="4" w:space="0" w:color="auto"/>
              <w:right w:val="single" w:sz="4" w:space="0" w:color="auto"/>
            </w:tcBorders>
            <w:shd w:val="clear" w:color="auto" w:fill="auto"/>
            <w:vAlign w:val="center"/>
            <w:hideMark/>
          </w:tcPr>
          <w:p w14:paraId="4BEE60E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49</w:t>
            </w:r>
          </w:p>
        </w:tc>
        <w:tc>
          <w:tcPr>
            <w:tcW w:w="3544" w:type="dxa"/>
            <w:tcBorders>
              <w:top w:val="nil"/>
              <w:left w:val="nil"/>
              <w:bottom w:val="single" w:sz="4" w:space="0" w:color="auto"/>
              <w:right w:val="single" w:sz="4" w:space="0" w:color="auto"/>
            </w:tcBorders>
            <w:shd w:val="clear" w:color="auto" w:fill="auto"/>
            <w:vAlign w:val="center"/>
            <w:hideMark/>
          </w:tcPr>
          <w:p w14:paraId="13095F35"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0FF816E1" w14:textId="77777777" w:rsidTr="00445111">
        <w:trPr>
          <w:trHeight w:val="315"/>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430005C4"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3.</w:t>
            </w:r>
          </w:p>
        </w:tc>
        <w:tc>
          <w:tcPr>
            <w:tcW w:w="1701" w:type="dxa"/>
            <w:tcBorders>
              <w:top w:val="nil"/>
              <w:left w:val="nil"/>
              <w:bottom w:val="single" w:sz="4" w:space="0" w:color="000000"/>
              <w:right w:val="single" w:sz="4" w:space="0" w:color="000000"/>
            </w:tcBorders>
            <w:shd w:val="clear" w:color="auto" w:fill="auto"/>
            <w:vAlign w:val="center"/>
            <w:hideMark/>
          </w:tcPr>
          <w:p w14:paraId="72EA0B50"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Álmosd</w:t>
            </w:r>
          </w:p>
        </w:tc>
        <w:tc>
          <w:tcPr>
            <w:tcW w:w="1134" w:type="dxa"/>
            <w:tcBorders>
              <w:top w:val="nil"/>
              <w:left w:val="nil"/>
              <w:bottom w:val="single" w:sz="4" w:space="0" w:color="auto"/>
              <w:right w:val="single" w:sz="4" w:space="0" w:color="auto"/>
            </w:tcBorders>
            <w:shd w:val="clear" w:color="auto" w:fill="auto"/>
            <w:noWrap/>
            <w:vAlign w:val="center"/>
            <w:hideMark/>
          </w:tcPr>
          <w:p w14:paraId="17C0F77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2023.02.20</w:t>
            </w:r>
          </w:p>
        </w:tc>
        <w:tc>
          <w:tcPr>
            <w:tcW w:w="1134" w:type="dxa"/>
            <w:tcBorders>
              <w:top w:val="nil"/>
              <w:left w:val="nil"/>
              <w:bottom w:val="single" w:sz="4" w:space="0" w:color="auto"/>
              <w:right w:val="single" w:sz="4" w:space="0" w:color="auto"/>
            </w:tcBorders>
            <w:shd w:val="clear" w:color="auto" w:fill="auto"/>
            <w:vAlign w:val="center"/>
            <w:hideMark/>
          </w:tcPr>
          <w:p w14:paraId="60E296BA"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nil"/>
              <w:left w:val="nil"/>
              <w:bottom w:val="single" w:sz="4" w:space="0" w:color="auto"/>
              <w:right w:val="single" w:sz="4" w:space="0" w:color="auto"/>
            </w:tcBorders>
            <w:shd w:val="clear" w:color="auto" w:fill="auto"/>
            <w:vAlign w:val="center"/>
            <w:hideMark/>
          </w:tcPr>
          <w:p w14:paraId="6FBD392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23</w:t>
            </w:r>
          </w:p>
        </w:tc>
        <w:tc>
          <w:tcPr>
            <w:tcW w:w="3544" w:type="dxa"/>
            <w:tcBorders>
              <w:top w:val="nil"/>
              <w:left w:val="nil"/>
              <w:bottom w:val="single" w:sz="4" w:space="0" w:color="auto"/>
              <w:right w:val="single" w:sz="4" w:space="0" w:color="auto"/>
            </w:tcBorders>
            <w:shd w:val="clear" w:color="auto" w:fill="auto"/>
            <w:vAlign w:val="center"/>
            <w:hideMark/>
          </w:tcPr>
          <w:p w14:paraId="4945A5D7"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72136748" w14:textId="77777777" w:rsidTr="00445111">
        <w:trPr>
          <w:trHeight w:val="315"/>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3B926D30"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4.</w:t>
            </w:r>
          </w:p>
        </w:tc>
        <w:tc>
          <w:tcPr>
            <w:tcW w:w="1701" w:type="dxa"/>
            <w:tcBorders>
              <w:top w:val="nil"/>
              <w:left w:val="nil"/>
              <w:bottom w:val="single" w:sz="4" w:space="0" w:color="000000"/>
              <w:right w:val="single" w:sz="4" w:space="0" w:color="000000"/>
            </w:tcBorders>
            <w:shd w:val="clear" w:color="auto" w:fill="auto"/>
            <w:vAlign w:val="center"/>
            <w:hideMark/>
          </w:tcPr>
          <w:p w14:paraId="7B738DCB"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Konyár</w:t>
            </w:r>
          </w:p>
        </w:tc>
        <w:tc>
          <w:tcPr>
            <w:tcW w:w="1134" w:type="dxa"/>
            <w:tcBorders>
              <w:top w:val="nil"/>
              <w:left w:val="nil"/>
              <w:bottom w:val="single" w:sz="4" w:space="0" w:color="auto"/>
              <w:right w:val="single" w:sz="4" w:space="0" w:color="auto"/>
            </w:tcBorders>
            <w:shd w:val="clear" w:color="auto" w:fill="auto"/>
            <w:noWrap/>
            <w:vAlign w:val="center"/>
            <w:hideMark/>
          </w:tcPr>
          <w:p w14:paraId="1B13B044"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2023.02.21</w:t>
            </w:r>
          </w:p>
        </w:tc>
        <w:tc>
          <w:tcPr>
            <w:tcW w:w="1134" w:type="dxa"/>
            <w:tcBorders>
              <w:top w:val="nil"/>
              <w:left w:val="nil"/>
              <w:bottom w:val="single" w:sz="4" w:space="0" w:color="auto"/>
              <w:right w:val="single" w:sz="4" w:space="0" w:color="auto"/>
            </w:tcBorders>
            <w:shd w:val="clear" w:color="auto" w:fill="auto"/>
            <w:vAlign w:val="center"/>
            <w:hideMark/>
          </w:tcPr>
          <w:p w14:paraId="5D5DDC92"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nil"/>
              <w:left w:val="nil"/>
              <w:bottom w:val="single" w:sz="4" w:space="0" w:color="auto"/>
              <w:right w:val="single" w:sz="4" w:space="0" w:color="auto"/>
            </w:tcBorders>
            <w:shd w:val="clear" w:color="auto" w:fill="auto"/>
            <w:vAlign w:val="center"/>
            <w:hideMark/>
          </w:tcPr>
          <w:p w14:paraId="74E3ABE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w:t>
            </w:r>
          </w:p>
        </w:tc>
        <w:tc>
          <w:tcPr>
            <w:tcW w:w="3544" w:type="dxa"/>
            <w:tcBorders>
              <w:top w:val="nil"/>
              <w:left w:val="nil"/>
              <w:bottom w:val="single" w:sz="4" w:space="0" w:color="auto"/>
              <w:right w:val="single" w:sz="4" w:space="0" w:color="auto"/>
            </w:tcBorders>
            <w:shd w:val="clear" w:color="auto" w:fill="auto"/>
            <w:vAlign w:val="center"/>
            <w:hideMark/>
          </w:tcPr>
          <w:p w14:paraId="5D466EBE"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0DFE70B0" w14:textId="77777777" w:rsidTr="00445111">
        <w:trPr>
          <w:trHeight w:val="315"/>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6D6E237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w:t>
            </w:r>
          </w:p>
        </w:tc>
        <w:tc>
          <w:tcPr>
            <w:tcW w:w="1701" w:type="dxa"/>
            <w:tcBorders>
              <w:top w:val="nil"/>
              <w:left w:val="nil"/>
              <w:bottom w:val="single" w:sz="4" w:space="0" w:color="000000"/>
              <w:right w:val="single" w:sz="4" w:space="0" w:color="000000"/>
            </w:tcBorders>
            <w:shd w:val="clear" w:color="auto" w:fill="auto"/>
            <w:noWrap/>
            <w:vAlign w:val="center"/>
            <w:hideMark/>
          </w:tcPr>
          <w:p w14:paraId="3552DB01"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Hajdúsámson </w:t>
            </w:r>
          </w:p>
        </w:tc>
        <w:tc>
          <w:tcPr>
            <w:tcW w:w="1134" w:type="dxa"/>
            <w:tcBorders>
              <w:top w:val="nil"/>
              <w:left w:val="nil"/>
              <w:bottom w:val="single" w:sz="4" w:space="0" w:color="000000"/>
              <w:right w:val="single" w:sz="4" w:space="0" w:color="000000"/>
            </w:tcBorders>
            <w:shd w:val="clear" w:color="auto" w:fill="auto"/>
            <w:vAlign w:val="center"/>
            <w:hideMark/>
          </w:tcPr>
          <w:p w14:paraId="46A8825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2023.03.21</w:t>
            </w:r>
          </w:p>
        </w:tc>
        <w:tc>
          <w:tcPr>
            <w:tcW w:w="1134" w:type="dxa"/>
            <w:tcBorders>
              <w:top w:val="nil"/>
              <w:left w:val="nil"/>
              <w:bottom w:val="single" w:sz="4" w:space="0" w:color="auto"/>
              <w:right w:val="single" w:sz="4" w:space="0" w:color="auto"/>
            </w:tcBorders>
            <w:shd w:val="clear" w:color="auto" w:fill="auto"/>
            <w:vAlign w:val="center"/>
            <w:hideMark/>
          </w:tcPr>
          <w:p w14:paraId="499C25C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50</w:t>
            </w:r>
          </w:p>
        </w:tc>
        <w:tc>
          <w:tcPr>
            <w:tcW w:w="1417" w:type="dxa"/>
            <w:tcBorders>
              <w:top w:val="nil"/>
              <w:left w:val="nil"/>
              <w:bottom w:val="single" w:sz="4" w:space="0" w:color="auto"/>
              <w:right w:val="single" w:sz="4" w:space="0" w:color="auto"/>
            </w:tcBorders>
            <w:shd w:val="clear" w:color="auto" w:fill="auto"/>
            <w:vAlign w:val="center"/>
            <w:hideMark/>
          </w:tcPr>
          <w:p w14:paraId="06633B8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45</w:t>
            </w:r>
          </w:p>
        </w:tc>
        <w:tc>
          <w:tcPr>
            <w:tcW w:w="3544" w:type="dxa"/>
            <w:tcBorders>
              <w:top w:val="nil"/>
              <w:left w:val="nil"/>
              <w:bottom w:val="single" w:sz="4" w:space="0" w:color="auto"/>
              <w:right w:val="single" w:sz="4" w:space="0" w:color="auto"/>
            </w:tcBorders>
            <w:shd w:val="clear" w:color="auto" w:fill="auto"/>
            <w:vAlign w:val="center"/>
            <w:hideMark/>
          </w:tcPr>
          <w:p w14:paraId="27EEC4BE"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log. egység</w:t>
            </w:r>
          </w:p>
        </w:tc>
      </w:tr>
      <w:tr w:rsidR="00CC7FA5" w:rsidRPr="00F20EAF" w14:paraId="1B7056AB" w14:textId="77777777" w:rsidTr="00445111">
        <w:trPr>
          <w:trHeight w:val="315"/>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7535C43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6.</w:t>
            </w:r>
          </w:p>
        </w:tc>
        <w:tc>
          <w:tcPr>
            <w:tcW w:w="1701" w:type="dxa"/>
            <w:tcBorders>
              <w:top w:val="nil"/>
              <w:left w:val="nil"/>
              <w:bottom w:val="single" w:sz="4" w:space="0" w:color="000000"/>
              <w:right w:val="single" w:sz="4" w:space="0" w:color="000000"/>
            </w:tcBorders>
            <w:shd w:val="clear" w:color="auto" w:fill="auto"/>
            <w:noWrap/>
            <w:vAlign w:val="center"/>
            <w:hideMark/>
          </w:tcPr>
          <w:p w14:paraId="2AB629C2"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Derecske</w:t>
            </w:r>
          </w:p>
        </w:tc>
        <w:tc>
          <w:tcPr>
            <w:tcW w:w="1134" w:type="dxa"/>
            <w:tcBorders>
              <w:top w:val="nil"/>
              <w:left w:val="nil"/>
              <w:bottom w:val="single" w:sz="4" w:space="0" w:color="000000"/>
              <w:right w:val="single" w:sz="4" w:space="0" w:color="000000"/>
            </w:tcBorders>
            <w:shd w:val="clear" w:color="auto" w:fill="auto"/>
            <w:vAlign w:val="center"/>
            <w:hideMark/>
          </w:tcPr>
          <w:p w14:paraId="296CC9F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2023.03.30</w:t>
            </w:r>
          </w:p>
        </w:tc>
        <w:tc>
          <w:tcPr>
            <w:tcW w:w="1134" w:type="dxa"/>
            <w:tcBorders>
              <w:top w:val="nil"/>
              <w:left w:val="nil"/>
              <w:bottom w:val="single" w:sz="4" w:space="0" w:color="000000"/>
              <w:right w:val="single" w:sz="4" w:space="0" w:color="000000"/>
            </w:tcBorders>
            <w:shd w:val="clear" w:color="auto" w:fill="auto"/>
            <w:vAlign w:val="center"/>
            <w:hideMark/>
          </w:tcPr>
          <w:p w14:paraId="4D8D2EC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40</w:t>
            </w:r>
          </w:p>
        </w:tc>
        <w:tc>
          <w:tcPr>
            <w:tcW w:w="1417" w:type="dxa"/>
            <w:tcBorders>
              <w:top w:val="nil"/>
              <w:left w:val="nil"/>
              <w:bottom w:val="single" w:sz="4" w:space="0" w:color="000000"/>
              <w:right w:val="single" w:sz="4" w:space="0" w:color="000000"/>
            </w:tcBorders>
            <w:shd w:val="clear" w:color="auto" w:fill="auto"/>
            <w:vAlign w:val="center"/>
            <w:hideMark/>
          </w:tcPr>
          <w:p w14:paraId="3C482930"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39</w:t>
            </w:r>
          </w:p>
        </w:tc>
        <w:tc>
          <w:tcPr>
            <w:tcW w:w="3544" w:type="dxa"/>
            <w:tcBorders>
              <w:top w:val="nil"/>
              <w:left w:val="nil"/>
              <w:bottom w:val="single" w:sz="4" w:space="0" w:color="auto"/>
              <w:right w:val="single" w:sz="4" w:space="0" w:color="auto"/>
            </w:tcBorders>
            <w:shd w:val="clear" w:color="auto" w:fill="auto"/>
            <w:vAlign w:val="center"/>
            <w:hideMark/>
          </w:tcPr>
          <w:p w14:paraId="3760E650"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xml:space="preserve">. szerv. </w:t>
            </w:r>
            <w:proofErr w:type="spellStart"/>
            <w:r w:rsidRPr="00F20EAF">
              <w:rPr>
                <w:rFonts w:ascii="Times New Roman" w:hAnsi="Times New Roman" w:cs="Times New Roman"/>
                <w:bCs/>
              </w:rPr>
              <w:t>lakos.véd</w:t>
            </w:r>
            <w:proofErr w:type="spellEnd"/>
            <w:r w:rsidRPr="00F20EAF">
              <w:rPr>
                <w:rFonts w:ascii="Times New Roman" w:hAnsi="Times New Roman" w:cs="Times New Roman"/>
                <w:bCs/>
              </w:rPr>
              <w:t>. egység</w:t>
            </w:r>
          </w:p>
        </w:tc>
      </w:tr>
      <w:tr w:rsidR="00CC7FA5" w:rsidRPr="00F20EAF" w14:paraId="062965F8"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3FB99C2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7.</w:t>
            </w:r>
          </w:p>
        </w:tc>
        <w:tc>
          <w:tcPr>
            <w:tcW w:w="1701" w:type="dxa"/>
            <w:tcBorders>
              <w:top w:val="nil"/>
              <w:left w:val="nil"/>
              <w:bottom w:val="single" w:sz="4" w:space="0" w:color="000000"/>
              <w:right w:val="single" w:sz="4" w:space="0" w:color="000000"/>
            </w:tcBorders>
            <w:shd w:val="clear" w:color="auto" w:fill="auto"/>
            <w:noWrap/>
            <w:vAlign w:val="center"/>
            <w:hideMark/>
          </w:tcPr>
          <w:p w14:paraId="4EA8BA05"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Tépe</w:t>
            </w:r>
          </w:p>
        </w:tc>
        <w:tc>
          <w:tcPr>
            <w:tcW w:w="1134" w:type="dxa"/>
            <w:tcBorders>
              <w:top w:val="nil"/>
              <w:left w:val="nil"/>
              <w:bottom w:val="single" w:sz="4" w:space="0" w:color="000000"/>
              <w:right w:val="single" w:sz="4" w:space="0" w:color="000000"/>
            </w:tcBorders>
            <w:shd w:val="clear" w:color="auto" w:fill="auto"/>
            <w:vAlign w:val="center"/>
            <w:hideMark/>
          </w:tcPr>
          <w:p w14:paraId="39F52596"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2023.04.03</w:t>
            </w:r>
          </w:p>
        </w:tc>
        <w:tc>
          <w:tcPr>
            <w:tcW w:w="1134" w:type="dxa"/>
            <w:tcBorders>
              <w:top w:val="nil"/>
              <w:left w:val="nil"/>
              <w:bottom w:val="single" w:sz="4" w:space="0" w:color="000000"/>
              <w:right w:val="single" w:sz="4" w:space="0" w:color="000000"/>
            </w:tcBorders>
            <w:shd w:val="clear" w:color="auto" w:fill="auto"/>
            <w:vAlign w:val="center"/>
            <w:hideMark/>
          </w:tcPr>
          <w:p w14:paraId="0CAFC82F"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nil"/>
              <w:left w:val="nil"/>
              <w:bottom w:val="single" w:sz="4" w:space="0" w:color="000000"/>
              <w:right w:val="single" w:sz="4" w:space="0" w:color="000000"/>
            </w:tcBorders>
            <w:shd w:val="clear" w:color="auto" w:fill="auto"/>
            <w:vAlign w:val="center"/>
            <w:hideMark/>
          </w:tcPr>
          <w:p w14:paraId="4E9F5AA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23</w:t>
            </w:r>
          </w:p>
        </w:tc>
        <w:tc>
          <w:tcPr>
            <w:tcW w:w="3544" w:type="dxa"/>
            <w:tcBorders>
              <w:top w:val="nil"/>
              <w:left w:val="nil"/>
              <w:bottom w:val="single" w:sz="4" w:space="0" w:color="auto"/>
              <w:right w:val="single" w:sz="4" w:space="0" w:color="auto"/>
            </w:tcBorders>
            <w:shd w:val="clear" w:color="auto" w:fill="auto"/>
            <w:vAlign w:val="center"/>
            <w:hideMark/>
          </w:tcPr>
          <w:p w14:paraId="5264F575"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28221FEF"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7D39941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8.</w:t>
            </w:r>
          </w:p>
        </w:tc>
        <w:tc>
          <w:tcPr>
            <w:tcW w:w="1701" w:type="dxa"/>
            <w:tcBorders>
              <w:top w:val="nil"/>
              <w:left w:val="nil"/>
              <w:bottom w:val="single" w:sz="4" w:space="0" w:color="000000"/>
              <w:right w:val="single" w:sz="4" w:space="0" w:color="000000"/>
            </w:tcBorders>
            <w:shd w:val="clear" w:color="auto" w:fill="auto"/>
            <w:noWrap/>
            <w:vAlign w:val="center"/>
            <w:hideMark/>
          </w:tcPr>
          <w:p w14:paraId="24F3FF25"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Pocsaj</w:t>
            </w:r>
          </w:p>
        </w:tc>
        <w:tc>
          <w:tcPr>
            <w:tcW w:w="1134" w:type="dxa"/>
            <w:tcBorders>
              <w:top w:val="nil"/>
              <w:left w:val="nil"/>
              <w:bottom w:val="single" w:sz="4" w:space="0" w:color="000000"/>
              <w:right w:val="single" w:sz="4" w:space="0" w:color="000000"/>
            </w:tcBorders>
            <w:shd w:val="clear" w:color="auto" w:fill="auto"/>
            <w:vAlign w:val="center"/>
            <w:hideMark/>
          </w:tcPr>
          <w:p w14:paraId="3F8FE36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2023.04.13</w:t>
            </w:r>
          </w:p>
        </w:tc>
        <w:tc>
          <w:tcPr>
            <w:tcW w:w="1134" w:type="dxa"/>
            <w:tcBorders>
              <w:top w:val="nil"/>
              <w:left w:val="nil"/>
              <w:bottom w:val="single" w:sz="4" w:space="0" w:color="000000"/>
              <w:right w:val="single" w:sz="4" w:space="0" w:color="000000"/>
            </w:tcBorders>
            <w:shd w:val="clear" w:color="auto" w:fill="auto"/>
            <w:vAlign w:val="center"/>
            <w:hideMark/>
          </w:tcPr>
          <w:p w14:paraId="0E144376"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50</w:t>
            </w:r>
          </w:p>
        </w:tc>
        <w:tc>
          <w:tcPr>
            <w:tcW w:w="1417" w:type="dxa"/>
            <w:tcBorders>
              <w:top w:val="nil"/>
              <w:left w:val="nil"/>
              <w:bottom w:val="single" w:sz="4" w:space="0" w:color="000000"/>
              <w:right w:val="single" w:sz="4" w:space="0" w:color="000000"/>
            </w:tcBorders>
            <w:shd w:val="clear" w:color="auto" w:fill="auto"/>
            <w:vAlign w:val="center"/>
            <w:hideMark/>
          </w:tcPr>
          <w:p w14:paraId="3A6CB33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46</w:t>
            </w:r>
          </w:p>
        </w:tc>
        <w:tc>
          <w:tcPr>
            <w:tcW w:w="3544" w:type="dxa"/>
            <w:tcBorders>
              <w:top w:val="nil"/>
              <w:left w:val="nil"/>
              <w:bottom w:val="single" w:sz="4" w:space="0" w:color="auto"/>
              <w:right w:val="single" w:sz="4" w:space="0" w:color="auto"/>
            </w:tcBorders>
            <w:shd w:val="clear" w:color="auto" w:fill="auto"/>
            <w:vAlign w:val="center"/>
            <w:hideMark/>
          </w:tcPr>
          <w:p w14:paraId="7723813E"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52B655F7"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402FE9C4"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9.</w:t>
            </w:r>
          </w:p>
        </w:tc>
        <w:tc>
          <w:tcPr>
            <w:tcW w:w="1701" w:type="dxa"/>
            <w:tcBorders>
              <w:top w:val="nil"/>
              <w:left w:val="nil"/>
              <w:bottom w:val="single" w:sz="4" w:space="0" w:color="000000"/>
              <w:right w:val="single" w:sz="4" w:space="0" w:color="000000"/>
            </w:tcBorders>
            <w:shd w:val="clear" w:color="auto" w:fill="auto"/>
            <w:noWrap/>
            <w:vAlign w:val="center"/>
            <w:hideMark/>
          </w:tcPr>
          <w:p w14:paraId="0927EB29"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Sáránd</w:t>
            </w:r>
          </w:p>
        </w:tc>
        <w:tc>
          <w:tcPr>
            <w:tcW w:w="1134" w:type="dxa"/>
            <w:tcBorders>
              <w:top w:val="nil"/>
              <w:left w:val="nil"/>
              <w:bottom w:val="single" w:sz="4" w:space="0" w:color="000000"/>
              <w:right w:val="single" w:sz="4" w:space="0" w:color="000000"/>
            </w:tcBorders>
            <w:shd w:val="clear" w:color="auto" w:fill="auto"/>
            <w:vAlign w:val="center"/>
            <w:hideMark/>
          </w:tcPr>
          <w:p w14:paraId="5B75270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2023.04.25</w:t>
            </w:r>
          </w:p>
        </w:tc>
        <w:tc>
          <w:tcPr>
            <w:tcW w:w="1134" w:type="dxa"/>
            <w:tcBorders>
              <w:top w:val="nil"/>
              <w:left w:val="nil"/>
              <w:bottom w:val="single" w:sz="4" w:space="0" w:color="000000"/>
              <w:right w:val="single" w:sz="4" w:space="0" w:color="000000"/>
            </w:tcBorders>
            <w:shd w:val="clear" w:color="auto" w:fill="auto"/>
            <w:vAlign w:val="center"/>
            <w:hideMark/>
          </w:tcPr>
          <w:p w14:paraId="3867656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nil"/>
              <w:left w:val="nil"/>
              <w:bottom w:val="single" w:sz="4" w:space="0" w:color="000000"/>
              <w:right w:val="single" w:sz="4" w:space="0" w:color="000000"/>
            </w:tcBorders>
            <w:shd w:val="clear" w:color="auto" w:fill="auto"/>
            <w:vAlign w:val="center"/>
            <w:hideMark/>
          </w:tcPr>
          <w:p w14:paraId="71A8FD4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24</w:t>
            </w:r>
          </w:p>
        </w:tc>
        <w:tc>
          <w:tcPr>
            <w:tcW w:w="3544" w:type="dxa"/>
            <w:tcBorders>
              <w:top w:val="nil"/>
              <w:left w:val="nil"/>
              <w:bottom w:val="single" w:sz="4" w:space="0" w:color="auto"/>
              <w:right w:val="single" w:sz="4" w:space="0" w:color="auto"/>
            </w:tcBorders>
            <w:shd w:val="clear" w:color="auto" w:fill="auto"/>
            <w:vAlign w:val="center"/>
            <w:hideMark/>
          </w:tcPr>
          <w:p w14:paraId="7B0A3C40"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6DA92BC9"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380CC22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10.</w:t>
            </w:r>
          </w:p>
        </w:tc>
        <w:tc>
          <w:tcPr>
            <w:tcW w:w="1701" w:type="dxa"/>
            <w:tcBorders>
              <w:top w:val="nil"/>
              <w:left w:val="nil"/>
              <w:bottom w:val="single" w:sz="4" w:space="0" w:color="000000"/>
              <w:right w:val="single" w:sz="4" w:space="0" w:color="000000"/>
            </w:tcBorders>
            <w:shd w:val="clear" w:color="auto" w:fill="auto"/>
            <w:noWrap/>
            <w:vAlign w:val="center"/>
            <w:hideMark/>
          </w:tcPr>
          <w:p w14:paraId="5C81B280"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Nagyhegyes</w:t>
            </w:r>
          </w:p>
        </w:tc>
        <w:tc>
          <w:tcPr>
            <w:tcW w:w="1134" w:type="dxa"/>
            <w:tcBorders>
              <w:top w:val="nil"/>
              <w:left w:val="nil"/>
              <w:bottom w:val="single" w:sz="4" w:space="0" w:color="000000"/>
              <w:right w:val="single" w:sz="4" w:space="0" w:color="000000"/>
            </w:tcBorders>
            <w:shd w:val="clear" w:color="auto" w:fill="auto"/>
            <w:vAlign w:val="center"/>
            <w:hideMark/>
          </w:tcPr>
          <w:p w14:paraId="76A9D24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2023.04.26</w:t>
            </w:r>
          </w:p>
        </w:tc>
        <w:tc>
          <w:tcPr>
            <w:tcW w:w="1134" w:type="dxa"/>
            <w:tcBorders>
              <w:top w:val="nil"/>
              <w:left w:val="nil"/>
              <w:bottom w:val="single" w:sz="4" w:space="0" w:color="000000"/>
              <w:right w:val="single" w:sz="4" w:space="0" w:color="000000"/>
            </w:tcBorders>
            <w:shd w:val="clear" w:color="auto" w:fill="auto"/>
            <w:vAlign w:val="center"/>
            <w:hideMark/>
          </w:tcPr>
          <w:p w14:paraId="6BF40E2F"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w:t>
            </w:r>
          </w:p>
        </w:tc>
        <w:tc>
          <w:tcPr>
            <w:tcW w:w="1417" w:type="dxa"/>
            <w:tcBorders>
              <w:top w:val="nil"/>
              <w:left w:val="nil"/>
              <w:bottom w:val="single" w:sz="4" w:space="0" w:color="000000"/>
              <w:right w:val="single" w:sz="4" w:space="0" w:color="000000"/>
            </w:tcBorders>
            <w:shd w:val="clear" w:color="auto" w:fill="auto"/>
            <w:vAlign w:val="center"/>
            <w:hideMark/>
          </w:tcPr>
          <w:p w14:paraId="0CD1039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5</w:t>
            </w:r>
          </w:p>
        </w:tc>
        <w:tc>
          <w:tcPr>
            <w:tcW w:w="3544" w:type="dxa"/>
            <w:tcBorders>
              <w:top w:val="nil"/>
              <w:left w:val="nil"/>
              <w:bottom w:val="single" w:sz="4" w:space="0" w:color="auto"/>
              <w:right w:val="single" w:sz="4" w:space="0" w:color="auto"/>
            </w:tcBorders>
            <w:shd w:val="clear" w:color="auto" w:fill="auto"/>
            <w:vAlign w:val="center"/>
            <w:hideMark/>
          </w:tcPr>
          <w:p w14:paraId="498425C1"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parancsnokság</w:t>
            </w:r>
          </w:p>
        </w:tc>
      </w:tr>
      <w:tr w:rsidR="00CC7FA5" w:rsidRPr="00F20EAF" w14:paraId="255402AE"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hideMark/>
          </w:tcPr>
          <w:p w14:paraId="0E01B396"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11.</w:t>
            </w:r>
          </w:p>
        </w:tc>
        <w:tc>
          <w:tcPr>
            <w:tcW w:w="1701" w:type="dxa"/>
            <w:tcBorders>
              <w:top w:val="nil"/>
              <w:left w:val="nil"/>
              <w:bottom w:val="single" w:sz="4" w:space="0" w:color="000000"/>
              <w:right w:val="single" w:sz="4" w:space="0" w:color="000000"/>
            </w:tcBorders>
            <w:shd w:val="clear" w:color="auto" w:fill="auto"/>
            <w:noWrap/>
            <w:vAlign w:val="center"/>
            <w:hideMark/>
          </w:tcPr>
          <w:p w14:paraId="725334D1"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Nyírábrány</w:t>
            </w:r>
          </w:p>
        </w:tc>
        <w:tc>
          <w:tcPr>
            <w:tcW w:w="1134" w:type="dxa"/>
            <w:tcBorders>
              <w:top w:val="nil"/>
              <w:left w:val="nil"/>
              <w:bottom w:val="single" w:sz="4" w:space="0" w:color="000000"/>
              <w:right w:val="single" w:sz="4" w:space="0" w:color="000000"/>
            </w:tcBorders>
            <w:shd w:val="clear" w:color="auto" w:fill="auto"/>
            <w:vAlign w:val="center"/>
            <w:hideMark/>
          </w:tcPr>
          <w:p w14:paraId="7D1E200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2023.04.27</w:t>
            </w:r>
          </w:p>
        </w:tc>
        <w:tc>
          <w:tcPr>
            <w:tcW w:w="1134" w:type="dxa"/>
            <w:tcBorders>
              <w:top w:val="nil"/>
              <w:left w:val="nil"/>
              <w:bottom w:val="single" w:sz="4" w:space="0" w:color="000000"/>
              <w:right w:val="single" w:sz="4" w:space="0" w:color="000000"/>
            </w:tcBorders>
            <w:shd w:val="clear" w:color="auto" w:fill="auto"/>
            <w:vAlign w:val="center"/>
            <w:hideMark/>
          </w:tcPr>
          <w:p w14:paraId="07BF67D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1417" w:type="dxa"/>
            <w:tcBorders>
              <w:top w:val="nil"/>
              <w:left w:val="nil"/>
              <w:bottom w:val="single" w:sz="4" w:space="0" w:color="000000"/>
              <w:right w:val="single" w:sz="4" w:space="0" w:color="000000"/>
            </w:tcBorders>
            <w:shd w:val="clear" w:color="auto" w:fill="auto"/>
            <w:vAlign w:val="center"/>
            <w:hideMark/>
          </w:tcPr>
          <w:p w14:paraId="54FE641D"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25</w:t>
            </w:r>
          </w:p>
        </w:tc>
        <w:tc>
          <w:tcPr>
            <w:tcW w:w="3544" w:type="dxa"/>
            <w:tcBorders>
              <w:top w:val="nil"/>
              <w:left w:val="nil"/>
              <w:bottom w:val="single" w:sz="4" w:space="0" w:color="auto"/>
              <w:right w:val="single" w:sz="4" w:space="0" w:color="auto"/>
            </w:tcBorders>
            <w:shd w:val="clear" w:color="auto" w:fill="auto"/>
            <w:vAlign w:val="center"/>
            <w:hideMark/>
          </w:tcPr>
          <w:p w14:paraId="3E53864D"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Települési köteles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szervezet</w:t>
            </w:r>
          </w:p>
        </w:tc>
      </w:tr>
      <w:tr w:rsidR="00CC7FA5" w:rsidRPr="00F20EAF" w14:paraId="58F66113"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tcPr>
          <w:p w14:paraId="22F7845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12.</w:t>
            </w:r>
          </w:p>
        </w:tc>
        <w:tc>
          <w:tcPr>
            <w:tcW w:w="1701" w:type="dxa"/>
            <w:tcBorders>
              <w:top w:val="nil"/>
              <w:left w:val="nil"/>
              <w:bottom w:val="single" w:sz="4" w:space="0" w:color="000000"/>
              <w:right w:val="single" w:sz="4" w:space="0" w:color="000000"/>
            </w:tcBorders>
            <w:shd w:val="clear" w:color="auto" w:fill="auto"/>
            <w:noWrap/>
            <w:vAlign w:val="center"/>
          </w:tcPr>
          <w:p w14:paraId="0C9D8B47"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Nádudvar</w:t>
            </w:r>
          </w:p>
        </w:tc>
        <w:tc>
          <w:tcPr>
            <w:tcW w:w="1134" w:type="dxa"/>
            <w:tcBorders>
              <w:top w:val="nil"/>
              <w:left w:val="nil"/>
              <w:bottom w:val="single" w:sz="4" w:space="0" w:color="000000"/>
              <w:right w:val="single" w:sz="4" w:space="0" w:color="000000"/>
            </w:tcBorders>
            <w:shd w:val="clear" w:color="auto" w:fill="auto"/>
            <w:vAlign w:val="center"/>
          </w:tcPr>
          <w:p w14:paraId="12F4CBB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2023.06.22</w:t>
            </w:r>
          </w:p>
        </w:tc>
        <w:tc>
          <w:tcPr>
            <w:tcW w:w="1134" w:type="dxa"/>
            <w:tcBorders>
              <w:top w:val="nil"/>
              <w:left w:val="nil"/>
              <w:bottom w:val="single" w:sz="4" w:space="0" w:color="000000"/>
              <w:right w:val="single" w:sz="4" w:space="0" w:color="000000"/>
            </w:tcBorders>
            <w:shd w:val="clear" w:color="auto" w:fill="auto"/>
            <w:vAlign w:val="center"/>
          </w:tcPr>
          <w:p w14:paraId="543798F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10 </w:t>
            </w:r>
          </w:p>
        </w:tc>
        <w:tc>
          <w:tcPr>
            <w:tcW w:w="1417" w:type="dxa"/>
            <w:tcBorders>
              <w:top w:val="nil"/>
              <w:left w:val="nil"/>
              <w:bottom w:val="single" w:sz="4" w:space="0" w:color="000000"/>
              <w:right w:val="single" w:sz="4" w:space="0" w:color="000000"/>
            </w:tcBorders>
            <w:shd w:val="clear" w:color="auto" w:fill="auto"/>
            <w:vAlign w:val="center"/>
          </w:tcPr>
          <w:p w14:paraId="73F46777"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 8</w:t>
            </w:r>
          </w:p>
        </w:tc>
        <w:tc>
          <w:tcPr>
            <w:tcW w:w="3544" w:type="dxa"/>
            <w:tcBorders>
              <w:top w:val="nil"/>
              <w:left w:val="nil"/>
              <w:bottom w:val="single" w:sz="4" w:space="0" w:color="auto"/>
              <w:right w:val="single" w:sz="4" w:space="0" w:color="auto"/>
            </w:tcBorders>
            <w:shd w:val="clear" w:color="auto" w:fill="auto"/>
            <w:vAlign w:val="center"/>
          </w:tcPr>
          <w:p w14:paraId="0232265D"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parancsnokság</w:t>
            </w:r>
          </w:p>
        </w:tc>
      </w:tr>
      <w:tr w:rsidR="00CC7FA5" w:rsidRPr="00F20EAF" w14:paraId="0D0379CB"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tcPr>
          <w:p w14:paraId="7EF704F2"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13.</w:t>
            </w:r>
          </w:p>
        </w:tc>
        <w:tc>
          <w:tcPr>
            <w:tcW w:w="1701" w:type="dxa"/>
            <w:tcBorders>
              <w:top w:val="nil"/>
              <w:left w:val="nil"/>
              <w:bottom w:val="single" w:sz="4" w:space="0" w:color="000000"/>
              <w:right w:val="single" w:sz="4" w:space="0" w:color="000000"/>
            </w:tcBorders>
            <w:shd w:val="clear" w:color="auto" w:fill="auto"/>
            <w:noWrap/>
            <w:vAlign w:val="center"/>
          </w:tcPr>
          <w:p w14:paraId="6585B019"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Hajdúszoboszló</w:t>
            </w:r>
          </w:p>
        </w:tc>
        <w:tc>
          <w:tcPr>
            <w:tcW w:w="1134" w:type="dxa"/>
            <w:tcBorders>
              <w:top w:val="nil"/>
              <w:left w:val="nil"/>
              <w:bottom w:val="single" w:sz="4" w:space="0" w:color="000000"/>
              <w:right w:val="single" w:sz="4" w:space="0" w:color="000000"/>
            </w:tcBorders>
            <w:shd w:val="clear" w:color="auto" w:fill="auto"/>
            <w:vAlign w:val="center"/>
          </w:tcPr>
          <w:p w14:paraId="54C19668"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2023.09.12</w:t>
            </w:r>
          </w:p>
        </w:tc>
        <w:tc>
          <w:tcPr>
            <w:tcW w:w="1134" w:type="dxa"/>
            <w:tcBorders>
              <w:top w:val="nil"/>
              <w:left w:val="nil"/>
              <w:bottom w:val="single" w:sz="4" w:space="0" w:color="000000"/>
              <w:right w:val="single" w:sz="4" w:space="0" w:color="000000"/>
            </w:tcBorders>
            <w:shd w:val="clear" w:color="auto" w:fill="auto"/>
            <w:vAlign w:val="center"/>
          </w:tcPr>
          <w:p w14:paraId="21B40021"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15</w:t>
            </w:r>
          </w:p>
        </w:tc>
        <w:tc>
          <w:tcPr>
            <w:tcW w:w="1417" w:type="dxa"/>
            <w:tcBorders>
              <w:top w:val="nil"/>
              <w:left w:val="nil"/>
              <w:bottom w:val="single" w:sz="4" w:space="0" w:color="000000"/>
              <w:right w:val="single" w:sz="4" w:space="0" w:color="000000"/>
            </w:tcBorders>
            <w:shd w:val="clear" w:color="auto" w:fill="auto"/>
            <w:vAlign w:val="center"/>
          </w:tcPr>
          <w:p w14:paraId="1175BE7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15</w:t>
            </w:r>
          </w:p>
        </w:tc>
        <w:tc>
          <w:tcPr>
            <w:tcW w:w="3544" w:type="dxa"/>
            <w:tcBorders>
              <w:top w:val="nil"/>
              <w:left w:val="nil"/>
              <w:bottom w:val="single" w:sz="4" w:space="0" w:color="auto"/>
              <w:right w:val="single" w:sz="4" w:space="0" w:color="auto"/>
            </w:tcBorders>
            <w:shd w:val="clear" w:color="auto" w:fill="auto"/>
            <w:vAlign w:val="center"/>
          </w:tcPr>
          <w:p w14:paraId="6D19ACB4"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parancsnokság</w:t>
            </w:r>
          </w:p>
        </w:tc>
      </w:tr>
      <w:tr w:rsidR="00CC7FA5" w:rsidRPr="00F20EAF" w14:paraId="789808D0"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tcPr>
          <w:p w14:paraId="596412B9"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14.</w:t>
            </w:r>
          </w:p>
        </w:tc>
        <w:tc>
          <w:tcPr>
            <w:tcW w:w="1701" w:type="dxa"/>
            <w:tcBorders>
              <w:top w:val="nil"/>
              <w:left w:val="nil"/>
              <w:bottom w:val="single" w:sz="4" w:space="0" w:color="000000"/>
              <w:right w:val="single" w:sz="4" w:space="0" w:color="000000"/>
            </w:tcBorders>
            <w:shd w:val="clear" w:color="auto" w:fill="auto"/>
            <w:noWrap/>
            <w:vAlign w:val="center"/>
          </w:tcPr>
          <w:p w14:paraId="6F2F22F6"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Vámospércs</w:t>
            </w:r>
          </w:p>
        </w:tc>
        <w:tc>
          <w:tcPr>
            <w:tcW w:w="1134" w:type="dxa"/>
            <w:tcBorders>
              <w:top w:val="nil"/>
              <w:left w:val="nil"/>
              <w:bottom w:val="single" w:sz="4" w:space="0" w:color="000000"/>
              <w:right w:val="single" w:sz="4" w:space="0" w:color="000000"/>
            </w:tcBorders>
            <w:shd w:val="clear" w:color="auto" w:fill="auto"/>
            <w:vAlign w:val="center"/>
          </w:tcPr>
          <w:p w14:paraId="7E5D3CD0"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2023.10.18</w:t>
            </w:r>
          </w:p>
        </w:tc>
        <w:tc>
          <w:tcPr>
            <w:tcW w:w="1134" w:type="dxa"/>
            <w:tcBorders>
              <w:top w:val="nil"/>
              <w:left w:val="nil"/>
              <w:bottom w:val="single" w:sz="4" w:space="0" w:color="000000"/>
              <w:right w:val="single" w:sz="4" w:space="0" w:color="000000"/>
            </w:tcBorders>
            <w:shd w:val="clear" w:color="auto" w:fill="auto"/>
            <w:vAlign w:val="center"/>
          </w:tcPr>
          <w:p w14:paraId="59F2E4B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30</w:t>
            </w:r>
          </w:p>
        </w:tc>
        <w:tc>
          <w:tcPr>
            <w:tcW w:w="1417" w:type="dxa"/>
            <w:tcBorders>
              <w:top w:val="nil"/>
              <w:left w:val="nil"/>
              <w:bottom w:val="single" w:sz="4" w:space="0" w:color="000000"/>
              <w:right w:val="single" w:sz="4" w:space="0" w:color="000000"/>
            </w:tcBorders>
            <w:shd w:val="clear" w:color="auto" w:fill="auto"/>
            <w:vAlign w:val="center"/>
          </w:tcPr>
          <w:p w14:paraId="563DCCC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26</w:t>
            </w:r>
          </w:p>
        </w:tc>
        <w:tc>
          <w:tcPr>
            <w:tcW w:w="3544" w:type="dxa"/>
            <w:tcBorders>
              <w:top w:val="nil"/>
              <w:left w:val="nil"/>
              <w:bottom w:val="single" w:sz="4" w:space="0" w:color="auto"/>
              <w:right w:val="single" w:sz="4" w:space="0" w:color="auto"/>
            </w:tcBorders>
            <w:shd w:val="clear" w:color="auto" w:fill="auto"/>
            <w:vAlign w:val="center"/>
          </w:tcPr>
          <w:p w14:paraId="1BE69969"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műszaki egység</w:t>
            </w:r>
          </w:p>
        </w:tc>
      </w:tr>
      <w:tr w:rsidR="00CC7FA5" w:rsidRPr="00F20EAF" w14:paraId="62C38A91" w14:textId="77777777" w:rsidTr="00445111">
        <w:trPr>
          <w:trHeight w:val="300"/>
        </w:trPr>
        <w:tc>
          <w:tcPr>
            <w:tcW w:w="710" w:type="dxa"/>
            <w:tcBorders>
              <w:top w:val="nil"/>
              <w:left w:val="single" w:sz="4" w:space="0" w:color="auto"/>
              <w:bottom w:val="single" w:sz="4" w:space="0" w:color="000000"/>
              <w:right w:val="single" w:sz="4" w:space="0" w:color="000000"/>
            </w:tcBorders>
            <w:shd w:val="clear" w:color="auto" w:fill="auto"/>
            <w:noWrap/>
            <w:vAlign w:val="center"/>
          </w:tcPr>
          <w:p w14:paraId="7B971230"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15.</w:t>
            </w:r>
          </w:p>
        </w:tc>
        <w:tc>
          <w:tcPr>
            <w:tcW w:w="1701" w:type="dxa"/>
            <w:tcBorders>
              <w:top w:val="nil"/>
              <w:left w:val="nil"/>
              <w:bottom w:val="single" w:sz="4" w:space="0" w:color="000000"/>
              <w:right w:val="single" w:sz="4" w:space="0" w:color="000000"/>
            </w:tcBorders>
            <w:shd w:val="clear" w:color="auto" w:fill="auto"/>
            <w:noWrap/>
            <w:vAlign w:val="center"/>
          </w:tcPr>
          <w:p w14:paraId="6DA1BABD"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Debrecen</w:t>
            </w:r>
          </w:p>
        </w:tc>
        <w:tc>
          <w:tcPr>
            <w:tcW w:w="1134" w:type="dxa"/>
            <w:tcBorders>
              <w:top w:val="nil"/>
              <w:left w:val="nil"/>
              <w:bottom w:val="single" w:sz="4" w:space="0" w:color="000000"/>
              <w:right w:val="single" w:sz="4" w:space="0" w:color="000000"/>
            </w:tcBorders>
            <w:shd w:val="clear" w:color="auto" w:fill="auto"/>
            <w:vAlign w:val="center"/>
          </w:tcPr>
          <w:p w14:paraId="7085D5E0"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2023.11.30</w:t>
            </w:r>
          </w:p>
        </w:tc>
        <w:tc>
          <w:tcPr>
            <w:tcW w:w="1134" w:type="dxa"/>
            <w:tcBorders>
              <w:top w:val="nil"/>
              <w:left w:val="nil"/>
              <w:bottom w:val="single" w:sz="4" w:space="0" w:color="000000"/>
              <w:right w:val="single" w:sz="4" w:space="0" w:color="000000"/>
            </w:tcBorders>
            <w:shd w:val="clear" w:color="auto" w:fill="auto"/>
            <w:vAlign w:val="center"/>
          </w:tcPr>
          <w:p w14:paraId="596ADDE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285</w:t>
            </w:r>
          </w:p>
        </w:tc>
        <w:tc>
          <w:tcPr>
            <w:tcW w:w="1417" w:type="dxa"/>
            <w:tcBorders>
              <w:top w:val="nil"/>
              <w:left w:val="nil"/>
              <w:bottom w:val="single" w:sz="4" w:space="0" w:color="000000"/>
              <w:right w:val="single" w:sz="4" w:space="0" w:color="000000"/>
            </w:tcBorders>
            <w:shd w:val="clear" w:color="auto" w:fill="auto"/>
            <w:vAlign w:val="center"/>
          </w:tcPr>
          <w:p w14:paraId="73CF8D34"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208</w:t>
            </w:r>
          </w:p>
        </w:tc>
        <w:tc>
          <w:tcPr>
            <w:tcW w:w="3544" w:type="dxa"/>
            <w:tcBorders>
              <w:top w:val="nil"/>
              <w:left w:val="nil"/>
              <w:bottom w:val="single" w:sz="4" w:space="0" w:color="auto"/>
              <w:right w:val="single" w:sz="4" w:space="0" w:color="auto"/>
            </w:tcBorders>
            <w:shd w:val="clear" w:color="auto" w:fill="auto"/>
            <w:vAlign w:val="center"/>
          </w:tcPr>
          <w:p w14:paraId="7C68FD1F"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xml:space="preserve">. szerv. </w:t>
            </w:r>
            <w:proofErr w:type="spellStart"/>
            <w:r w:rsidRPr="00F20EAF">
              <w:rPr>
                <w:rFonts w:ascii="Times New Roman" w:hAnsi="Times New Roman" w:cs="Times New Roman"/>
                <w:bCs/>
              </w:rPr>
              <w:t>lakos.véd</w:t>
            </w:r>
            <w:proofErr w:type="spellEnd"/>
            <w:r w:rsidRPr="00F20EAF">
              <w:rPr>
                <w:rFonts w:ascii="Times New Roman" w:hAnsi="Times New Roman" w:cs="Times New Roman"/>
                <w:bCs/>
              </w:rPr>
              <w:t>. egység</w:t>
            </w:r>
          </w:p>
        </w:tc>
      </w:tr>
      <w:tr w:rsidR="00CC7FA5" w:rsidRPr="00F20EAF" w14:paraId="47DB6492" w14:textId="77777777" w:rsidTr="00445111">
        <w:trPr>
          <w:trHeight w:val="300"/>
        </w:trPr>
        <w:tc>
          <w:tcPr>
            <w:tcW w:w="710" w:type="dxa"/>
            <w:tcBorders>
              <w:top w:val="nil"/>
              <w:left w:val="single" w:sz="4" w:space="0" w:color="auto"/>
              <w:bottom w:val="single" w:sz="4" w:space="0" w:color="auto"/>
              <w:right w:val="single" w:sz="4" w:space="0" w:color="000000"/>
            </w:tcBorders>
            <w:shd w:val="clear" w:color="auto" w:fill="auto"/>
            <w:noWrap/>
            <w:vAlign w:val="center"/>
          </w:tcPr>
          <w:p w14:paraId="02A7C3B5"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16.</w:t>
            </w:r>
          </w:p>
        </w:tc>
        <w:tc>
          <w:tcPr>
            <w:tcW w:w="1701" w:type="dxa"/>
            <w:tcBorders>
              <w:top w:val="nil"/>
              <w:left w:val="nil"/>
              <w:bottom w:val="single" w:sz="4" w:space="0" w:color="000000"/>
              <w:right w:val="single" w:sz="4" w:space="0" w:color="000000"/>
            </w:tcBorders>
            <w:shd w:val="clear" w:color="auto" w:fill="auto"/>
            <w:noWrap/>
            <w:vAlign w:val="center"/>
          </w:tcPr>
          <w:p w14:paraId="790BA0DC"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Derecske</w:t>
            </w:r>
          </w:p>
        </w:tc>
        <w:tc>
          <w:tcPr>
            <w:tcW w:w="1134" w:type="dxa"/>
            <w:tcBorders>
              <w:top w:val="nil"/>
              <w:left w:val="nil"/>
              <w:bottom w:val="single" w:sz="4" w:space="0" w:color="000000"/>
              <w:right w:val="single" w:sz="4" w:space="0" w:color="000000"/>
            </w:tcBorders>
            <w:shd w:val="clear" w:color="auto" w:fill="auto"/>
            <w:vAlign w:val="center"/>
          </w:tcPr>
          <w:p w14:paraId="4E271B46"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2023.11.15</w:t>
            </w:r>
          </w:p>
        </w:tc>
        <w:tc>
          <w:tcPr>
            <w:tcW w:w="1134" w:type="dxa"/>
            <w:tcBorders>
              <w:top w:val="nil"/>
              <w:left w:val="nil"/>
              <w:bottom w:val="single" w:sz="4" w:space="0" w:color="000000"/>
              <w:right w:val="single" w:sz="4" w:space="0" w:color="000000"/>
            </w:tcBorders>
            <w:shd w:val="clear" w:color="auto" w:fill="auto"/>
            <w:vAlign w:val="center"/>
          </w:tcPr>
          <w:p w14:paraId="4D4E26D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10</w:t>
            </w:r>
          </w:p>
        </w:tc>
        <w:tc>
          <w:tcPr>
            <w:tcW w:w="1417" w:type="dxa"/>
            <w:tcBorders>
              <w:top w:val="nil"/>
              <w:left w:val="nil"/>
              <w:bottom w:val="single" w:sz="4" w:space="0" w:color="000000"/>
              <w:right w:val="single" w:sz="4" w:space="0" w:color="000000"/>
            </w:tcBorders>
            <w:shd w:val="clear" w:color="auto" w:fill="auto"/>
            <w:vAlign w:val="center"/>
          </w:tcPr>
          <w:p w14:paraId="4A35F5B4"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9</w:t>
            </w:r>
          </w:p>
        </w:tc>
        <w:tc>
          <w:tcPr>
            <w:tcW w:w="3544" w:type="dxa"/>
            <w:tcBorders>
              <w:top w:val="nil"/>
              <w:left w:val="nil"/>
              <w:bottom w:val="single" w:sz="4" w:space="0" w:color="auto"/>
              <w:right w:val="single" w:sz="4" w:space="0" w:color="auto"/>
            </w:tcBorders>
            <w:shd w:val="clear" w:color="auto" w:fill="auto"/>
            <w:vAlign w:val="center"/>
          </w:tcPr>
          <w:p w14:paraId="131FD92E"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parancsnokság</w:t>
            </w:r>
          </w:p>
        </w:tc>
      </w:tr>
      <w:tr w:rsidR="00CC7FA5" w:rsidRPr="00F20EAF" w14:paraId="05974431" w14:textId="77777777" w:rsidTr="00445111">
        <w:trPr>
          <w:trHeight w:val="300"/>
        </w:trPr>
        <w:tc>
          <w:tcPr>
            <w:tcW w:w="71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6AE0AF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17.</w:t>
            </w:r>
          </w:p>
        </w:tc>
        <w:tc>
          <w:tcPr>
            <w:tcW w:w="1701" w:type="dxa"/>
            <w:tcBorders>
              <w:top w:val="nil"/>
              <w:left w:val="nil"/>
              <w:bottom w:val="single" w:sz="4" w:space="0" w:color="auto"/>
              <w:right w:val="single" w:sz="4" w:space="0" w:color="000000"/>
            </w:tcBorders>
            <w:shd w:val="clear" w:color="auto" w:fill="auto"/>
            <w:noWrap/>
            <w:vAlign w:val="center"/>
          </w:tcPr>
          <w:p w14:paraId="1DE82623"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Debrecen</w:t>
            </w:r>
          </w:p>
        </w:tc>
        <w:tc>
          <w:tcPr>
            <w:tcW w:w="1134" w:type="dxa"/>
            <w:tcBorders>
              <w:top w:val="nil"/>
              <w:left w:val="nil"/>
              <w:bottom w:val="single" w:sz="4" w:space="0" w:color="auto"/>
              <w:right w:val="single" w:sz="4" w:space="0" w:color="000000"/>
            </w:tcBorders>
            <w:shd w:val="clear" w:color="auto" w:fill="auto"/>
            <w:vAlign w:val="center"/>
          </w:tcPr>
          <w:p w14:paraId="6E0BD638"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2023.11.29</w:t>
            </w:r>
          </w:p>
        </w:tc>
        <w:tc>
          <w:tcPr>
            <w:tcW w:w="1134" w:type="dxa"/>
            <w:tcBorders>
              <w:top w:val="nil"/>
              <w:left w:val="nil"/>
              <w:bottom w:val="single" w:sz="4" w:space="0" w:color="auto"/>
              <w:right w:val="single" w:sz="4" w:space="0" w:color="000000"/>
            </w:tcBorders>
            <w:shd w:val="clear" w:color="auto" w:fill="auto"/>
            <w:vAlign w:val="center"/>
          </w:tcPr>
          <w:p w14:paraId="5726037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15</w:t>
            </w:r>
          </w:p>
        </w:tc>
        <w:tc>
          <w:tcPr>
            <w:tcW w:w="1417" w:type="dxa"/>
            <w:tcBorders>
              <w:top w:val="nil"/>
              <w:left w:val="nil"/>
              <w:bottom w:val="single" w:sz="4" w:space="0" w:color="auto"/>
              <w:right w:val="single" w:sz="4" w:space="0" w:color="000000"/>
            </w:tcBorders>
            <w:shd w:val="clear" w:color="auto" w:fill="auto"/>
            <w:vAlign w:val="center"/>
          </w:tcPr>
          <w:p w14:paraId="685F3C33"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12</w:t>
            </w:r>
          </w:p>
        </w:tc>
        <w:tc>
          <w:tcPr>
            <w:tcW w:w="3544" w:type="dxa"/>
            <w:tcBorders>
              <w:top w:val="single" w:sz="4" w:space="0" w:color="auto"/>
              <w:left w:val="nil"/>
              <w:bottom w:val="single" w:sz="4" w:space="0" w:color="auto"/>
              <w:right w:val="single" w:sz="4" w:space="0" w:color="auto"/>
            </w:tcBorders>
            <w:shd w:val="clear" w:color="auto" w:fill="auto"/>
            <w:vAlign w:val="center"/>
          </w:tcPr>
          <w:p w14:paraId="2895602C"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Tel. köt.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parancsnokság</w:t>
            </w:r>
          </w:p>
        </w:tc>
      </w:tr>
      <w:tr w:rsidR="00CC7FA5" w:rsidRPr="00F20EAF" w14:paraId="58F510B5" w14:textId="77777777" w:rsidTr="00445111">
        <w:trPr>
          <w:trHeight w:val="300"/>
        </w:trPr>
        <w:tc>
          <w:tcPr>
            <w:tcW w:w="71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71FB4DD"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18.</w:t>
            </w:r>
          </w:p>
        </w:tc>
        <w:tc>
          <w:tcPr>
            <w:tcW w:w="1701" w:type="dxa"/>
            <w:tcBorders>
              <w:top w:val="single" w:sz="4" w:space="0" w:color="auto"/>
              <w:left w:val="nil"/>
              <w:bottom w:val="single" w:sz="4" w:space="0" w:color="auto"/>
              <w:right w:val="single" w:sz="4" w:space="0" w:color="000000"/>
            </w:tcBorders>
            <w:shd w:val="clear" w:color="auto" w:fill="auto"/>
            <w:noWrap/>
            <w:vAlign w:val="center"/>
          </w:tcPr>
          <w:p w14:paraId="366A4A71"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Debrecen</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26B6A7D2"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2023.11.29</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4850E3CD"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19</w:t>
            </w:r>
          </w:p>
        </w:tc>
        <w:tc>
          <w:tcPr>
            <w:tcW w:w="1417" w:type="dxa"/>
            <w:tcBorders>
              <w:top w:val="single" w:sz="4" w:space="0" w:color="auto"/>
              <w:left w:val="nil"/>
              <w:bottom w:val="single" w:sz="4" w:space="0" w:color="auto"/>
              <w:right w:val="single" w:sz="4" w:space="0" w:color="000000"/>
            </w:tcBorders>
            <w:shd w:val="clear" w:color="auto" w:fill="auto"/>
            <w:vAlign w:val="center"/>
          </w:tcPr>
          <w:p w14:paraId="6240185F"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19</w:t>
            </w:r>
          </w:p>
        </w:tc>
        <w:tc>
          <w:tcPr>
            <w:tcW w:w="3544" w:type="dxa"/>
            <w:tcBorders>
              <w:top w:val="single" w:sz="4" w:space="0" w:color="auto"/>
              <w:left w:val="nil"/>
              <w:bottom w:val="single" w:sz="4" w:space="0" w:color="auto"/>
              <w:right w:val="single" w:sz="4" w:space="0" w:color="auto"/>
            </w:tcBorders>
            <w:shd w:val="clear" w:color="auto" w:fill="auto"/>
            <w:vAlign w:val="center"/>
          </w:tcPr>
          <w:p w14:paraId="4FF3D9BD"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 xml:space="preserve">Munkahelyi </w:t>
            </w:r>
            <w:proofErr w:type="spellStart"/>
            <w:r w:rsidRPr="00F20EAF">
              <w:rPr>
                <w:rFonts w:ascii="Times New Roman" w:hAnsi="Times New Roman" w:cs="Times New Roman"/>
                <w:bCs/>
              </w:rPr>
              <w:t>pv</w:t>
            </w:r>
            <w:proofErr w:type="spellEnd"/>
            <w:r w:rsidRPr="00F20EAF">
              <w:rPr>
                <w:rFonts w:ascii="Times New Roman" w:hAnsi="Times New Roman" w:cs="Times New Roman"/>
                <w:bCs/>
              </w:rPr>
              <w:t>. szerv. (TEVA)</w:t>
            </w:r>
          </w:p>
        </w:tc>
      </w:tr>
      <w:tr w:rsidR="00CC7FA5" w:rsidRPr="00F20EAF" w14:paraId="135F6684" w14:textId="77777777" w:rsidTr="00445111">
        <w:trPr>
          <w:trHeight w:val="300"/>
        </w:trPr>
        <w:tc>
          <w:tcPr>
            <w:tcW w:w="3545" w:type="dxa"/>
            <w:gridSpan w:val="3"/>
            <w:tcBorders>
              <w:top w:val="single" w:sz="4" w:space="0" w:color="auto"/>
              <w:left w:val="single" w:sz="4" w:space="0" w:color="auto"/>
              <w:bottom w:val="single" w:sz="4" w:space="0" w:color="auto"/>
              <w:right w:val="single" w:sz="4" w:space="0" w:color="000000"/>
            </w:tcBorders>
            <w:shd w:val="pct10" w:color="auto" w:fill="auto"/>
            <w:noWrap/>
            <w:vAlign w:val="center"/>
          </w:tcPr>
          <w:p w14:paraId="4C8EE2EB"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összesen:</w:t>
            </w:r>
          </w:p>
        </w:tc>
        <w:tc>
          <w:tcPr>
            <w:tcW w:w="1134" w:type="dxa"/>
            <w:tcBorders>
              <w:top w:val="single" w:sz="4" w:space="0" w:color="auto"/>
              <w:left w:val="nil"/>
              <w:bottom w:val="single" w:sz="4" w:space="0" w:color="auto"/>
              <w:right w:val="single" w:sz="4" w:space="0" w:color="000000"/>
            </w:tcBorders>
            <w:shd w:val="pct10" w:color="auto" w:fill="auto"/>
            <w:vAlign w:val="center"/>
          </w:tcPr>
          <w:p w14:paraId="20A4322E"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729</w:t>
            </w:r>
          </w:p>
        </w:tc>
        <w:tc>
          <w:tcPr>
            <w:tcW w:w="1417" w:type="dxa"/>
            <w:tcBorders>
              <w:top w:val="single" w:sz="4" w:space="0" w:color="auto"/>
              <w:left w:val="nil"/>
              <w:bottom w:val="single" w:sz="4" w:space="0" w:color="auto"/>
              <w:right w:val="single" w:sz="4" w:space="0" w:color="000000"/>
            </w:tcBorders>
            <w:shd w:val="pct10" w:color="auto" w:fill="auto"/>
            <w:vAlign w:val="center"/>
          </w:tcPr>
          <w:p w14:paraId="5625DC43"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622</w:t>
            </w:r>
          </w:p>
        </w:tc>
        <w:tc>
          <w:tcPr>
            <w:tcW w:w="3544" w:type="dxa"/>
            <w:tcBorders>
              <w:top w:val="single" w:sz="4" w:space="0" w:color="auto"/>
              <w:left w:val="nil"/>
              <w:bottom w:val="single" w:sz="4" w:space="0" w:color="auto"/>
              <w:right w:val="single" w:sz="4" w:space="0" w:color="auto"/>
            </w:tcBorders>
            <w:shd w:val="pct10" w:color="auto" w:fill="auto"/>
            <w:vAlign w:val="center"/>
          </w:tcPr>
          <w:p w14:paraId="057FD01C" w14:textId="77777777" w:rsidR="00CC7FA5" w:rsidRPr="00F20EAF" w:rsidRDefault="00CC7FA5" w:rsidP="00445111">
            <w:pPr>
              <w:spacing w:after="0"/>
              <w:rPr>
                <w:rFonts w:ascii="Times New Roman" w:hAnsi="Times New Roman" w:cs="Times New Roman"/>
                <w:bCs/>
              </w:rPr>
            </w:pPr>
          </w:p>
        </w:tc>
      </w:tr>
    </w:tbl>
    <w:p w14:paraId="4DEC8D1A" w14:textId="77777777" w:rsidR="00CC7FA5" w:rsidRPr="00F20EAF" w:rsidRDefault="00CC7FA5" w:rsidP="00CC7FA5">
      <w:pPr>
        <w:spacing w:after="0" w:line="240" w:lineRule="auto"/>
        <w:ind w:firstLine="709"/>
        <w:rPr>
          <w:rFonts w:ascii="Times New Roman" w:hAnsi="Times New Roman" w:cs="Times New Roman"/>
          <w:i/>
        </w:rPr>
      </w:pPr>
    </w:p>
    <w:p w14:paraId="06EDEC4D" w14:textId="77777777" w:rsidR="00CC7FA5" w:rsidRPr="00F20EAF" w:rsidRDefault="00CC7FA5" w:rsidP="00CC7FA5">
      <w:pPr>
        <w:spacing w:after="0" w:line="240" w:lineRule="auto"/>
        <w:ind w:firstLine="709"/>
        <w:rPr>
          <w:rFonts w:ascii="Times New Roman" w:hAnsi="Times New Roman" w:cs="Times New Roman"/>
          <w:i/>
        </w:rPr>
      </w:pPr>
    </w:p>
    <w:p w14:paraId="708EEEE2"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Köteles polgári védelmi szervezetek létszám adatai:</w:t>
      </w:r>
    </w:p>
    <w:p w14:paraId="366F34AF" w14:textId="77777777" w:rsidR="00CC7FA5" w:rsidRPr="00F20EAF" w:rsidRDefault="00CC7FA5" w:rsidP="00CC7FA5">
      <w:pPr>
        <w:spacing w:line="240" w:lineRule="auto"/>
        <w:jc w:val="both"/>
        <w:rPr>
          <w:rFonts w:ascii="Times New Roman" w:hAnsi="Times New Roman" w:cs="Times New Roman"/>
        </w:rPr>
      </w:pPr>
      <w:r w:rsidRPr="00F20EAF">
        <w:rPr>
          <w:rFonts w:ascii="Times New Roman" w:hAnsi="Times New Roman" w:cs="Times New Roman"/>
        </w:rPr>
        <w:lastRenderedPageBreak/>
        <w:t xml:space="preserve">A polgári védelmi szervezetek létrehozásának és a létszám meghatározás szempontjai: </w:t>
      </w:r>
    </w:p>
    <w:p w14:paraId="6344FCA8" w14:textId="77777777" w:rsidR="00CC7FA5" w:rsidRPr="00F20EAF" w:rsidRDefault="00CC7FA5" w:rsidP="00CC7FA5">
      <w:pPr>
        <w:pStyle w:val="Listaszerbekezds"/>
        <w:numPr>
          <w:ilvl w:val="2"/>
          <w:numId w:val="8"/>
        </w:numPr>
        <w:suppressAutoHyphens w:val="0"/>
        <w:autoSpaceDE w:val="0"/>
        <w:autoSpaceDN w:val="0"/>
        <w:adjustRightInd w:val="0"/>
        <w:spacing w:after="200"/>
        <w:ind w:left="360"/>
      </w:pPr>
      <w:r w:rsidRPr="00F20EAF">
        <w:t>a településekre lefolytatott kockázatbecslés eredményeként kimutatott veszélyeztető hatások,</w:t>
      </w:r>
    </w:p>
    <w:p w14:paraId="689DA620" w14:textId="77777777" w:rsidR="00CC7FA5" w:rsidRPr="00F20EAF" w:rsidRDefault="00CC7FA5" w:rsidP="00CC7FA5">
      <w:pPr>
        <w:pStyle w:val="Listaszerbekezds"/>
        <w:numPr>
          <w:ilvl w:val="2"/>
          <w:numId w:val="8"/>
        </w:numPr>
        <w:suppressAutoHyphens w:val="0"/>
        <w:autoSpaceDE w:val="0"/>
        <w:autoSpaceDN w:val="0"/>
        <w:adjustRightInd w:val="0"/>
        <w:spacing w:after="200"/>
        <w:ind w:left="360"/>
      </w:pPr>
      <w:r w:rsidRPr="00F20EAF">
        <w:t>a települések katasztrófavédelmi osztályba sorolása,</w:t>
      </w:r>
    </w:p>
    <w:p w14:paraId="02FB0573" w14:textId="77777777" w:rsidR="00CC7FA5" w:rsidRPr="00F20EAF" w:rsidRDefault="00CC7FA5" w:rsidP="00CC7FA5">
      <w:pPr>
        <w:pStyle w:val="Listaszerbekezds"/>
        <w:numPr>
          <w:ilvl w:val="2"/>
          <w:numId w:val="8"/>
        </w:numPr>
        <w:suppressAutoHyphens w:val="0"/>
        <w:autoSpaceDE w:val="0"/>
        <w:autoSpaceDN w:val="0"/>
        <w:adjustRightInd w:val="0"/>
        <w:spacing w:after="200"/>
        <w:ind w:left="360"/>
      </w:pPr>
      <w:r w:rsidRPr="00F20EAF">
        <w:t>a veszély-elhárítási tervekben szereplő feladatok végrehajtása.</w:t>
      </w:r>
    </w:p>
    <w:p w14:paraId="730CCEDC" w14:textId="77777777" w:rsidR="00CC7FA5" w:rsidRPr="00F20EAF" w:rsidRDefault="00CC7FA5" w:rsidP="00CC7FA5">
      <w:pPr>
        <w:pStyle w:val="Listaszerbekezds"/>
        <w:ind w:left="0"/>
        <w:jc w:val="both"/>
      </w:pPr>
    </w:p>
    <w:p w14:paraId="4D68D612" w14:textId="77777777" w:rsidR="00CC7FA5" w:rsidRPr="00F20EAF" w:rsidRDefault="00CC7FA5" w:rsidP="00CC7FA5">
      <w:pPr>
        <w:spacing w:after="0" w:line="240" w:lineRule="auto"/>
        <w:jc w:val="center"/>
        <w:rPr>
          <w:rFonts w:ascii="Times New Roman" w:hAnsi="Times New Roman" w:cs="Times New Roman"/>
        </w:rPr>
      </w:pPr>
      <w:r w:rsidRPr="00F20EAF">
        <w:rPr>
          <w:rFonts w:ascii="Times New Roman" w:hAnsi="Times New Roman" w:cs="Times New Roman"/>
          <w:i/>
        </w:rPr>
        <w:t>Kimutatás a települések köteles polgári védelmi szervezeteiről</w:t>
      </w:r>
    </w:p>
    <w:tbl>
      <w:tblPr>
        <w:tblW w:w="9640" w:type="dxa"/>
        <w:tblInd w:w="-292" w:type="dxa"/>
        <w:tblLayout w:type="fixed"/>
        <w:tblCellMar>
          <w:top w:w="15" w:type="dxa"/>
          <w:left w:w="15" w:type="dxa"/>
          <w:bottom w:w="15" w:type="dxa"/>
          <w:right w:w="15" w:type="dxa"/>
        </w:tblCellMar>
        <w:tblLook w:val="04A0" w:firstRow="1" w:lastRow="0" w:firstColumn="1" w:lastColumn="0" w:noHBand="0" w:noVBand="1"/>
      </w:tblPr>
      <w:tblGrid>
        <w:gridCol w:w="1560"/>
        <w:gridCol w:w="992"/>
        <w:gridCol w:w="1418"/>
        <w:gridCol w:w="1417"/>
        <w:gridCol w:w="1276"/>
        <w:gridCol w:w="992"/>
        <w:gridCol w:w="851"/>
        <w:gridCol w:w="1134"/>
      </w:tblGrid>
      <w:tr w:rsidR="00CC7FA5" w:rsidRPr="00F20EAF" w14:paraId="17214691" w14:textId="77777777" w:rsidTr="00445111">
        <w:trPr>
          <w:trHeight w:val="571"/>
        </w:trPr>
        <w:tc>
          <w:tcPr>
            <w:tcW w:w="1560" w:type="dxa"/>
            <w:tcBorders>
              <w:top w:val="single" w:sz="4" w:space="0" w:color="auto"/>
              <w:left w:val="single" w:sz="6" w:space="0" w:color="auto"/>
              <w:bottom w:val="single" w:sz="4" w:space="0" w:color="auto"/>
              <w:right w:val="single" w:sz="6" w:space="0" w:color="auto"/>
            </w:tcBorders>
            <w:shd w:val="clear" w:color="auto" w:fill="D9D9D9" w:themeFill="background1" w:themeFillShade="D9"/>
            <w:tcMar>
              <w:top w:w="15" w:type="dxa"/>
              <w:left w:w="75" w:type="dxa"/>
              <w:bottom w:w="15" w:type="dxa"/>
              <w:right w:w="75" w:type="dxa"/>
            </w:tcMar>
            <w:vAlign w:val="center"/>
            <w:hideMark/>
          </w:tcPr>
          <w:p w14:paraId="49E93C97"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Település</w:t>
            </w:r>
          </w:p>
        </w:tc>
        <w:tc>
          <w:tcPr>
            <w:tcW w:w="992" w:type="dxa"/>
            <w:tcBorders>
              <w:top w:val="single" w:sz="4" w:space="0" w:color="auto"/>
              <w:left w:val="single" w:sz="6" w:space="0" w:color="auto"/>
              <w:bottom w:val="single" w:sz="4" w:space="0" w:color="auto"/>
              <w:right w:val="single" w:sz="6" w:space="0" w:color="auto"/>
            </w:tcBorders>
            <w:shd w:val="clear" w:color="auto" w:fill="D9D9D9" w:themeFill="background1" w:themeFillShade="D9"/>
            <w:tcMar>
              <w:top w:w="15" w:type="dxa"/>
              <w:left w:w="75" w:type="dxa"/>
              <w:bottom w:w="15" w:type="dxa"/>
              <w:right w:w="75" w:type="dxa"/>
            </w:tcMar>
            <w:vAlign w:val="center"/>
            <w:hideMark/>
          </w:tcPr>
          <w:p w14:paraId="13C654B6"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Település parancsnokság</w:t>
            </w:r>
          </w:p>
        </w:tc>
        <w:tc>
          <w:tcPr>
            <w:tcW w:w="1418"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14:paraId="3AAC7427" w14:textId="77777777" w:rsidR="00CC7FA5" w:rsidRPr="00F20EAF" w:rsidRDefault="00CC7FA5" w:rsidP="00445111">
            <w:pPr>
              <w:spacing w:after="0" w:line="240" w:lineRule="auto"/>
              <w:jc w:val="center"/>
              <w:rPr>
                <w:rFonts w:ascii="Times New Roman" w:hAnsi="Times New Roman" w:cs="Times New Roman"/>
                <w:b/>
              </w:rPr>
            </w:pPr>
            <w:proofErr w:type="spellStart"/>
            <w:r w:rsidRPr="00F20EAF">
              <w:rPr>
                <w:rFonts w:ascii="Times New Roman" w:hAnsi="Times New Roman" w:cs="Times New Roman"/>
                <w:b/>
              </w:rPr>
              <w:t>Info</w:t>
            </w:r>
            <w:proofErr w:type="spellEnd"/>
            <w:r w:rsidRPr="00F20EAF">
              <w:rPr>
                <w:rFonts w:ascii="Times New Roman" w:hAnsi="Times New Roman" w:cs="Times New Roman"/>
                <w:b/>
              </w:rPr>
              <w:t>-kommunikációs egység</w:t>
            </w:r>
          </w:p>
        </w:tc>
        <w:tc>
          <w:tcPr>
            <w:tcW w:w="1417"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14:paraId="04F0D231"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Lakosság</w:t>
            </w:r>
          </w:p>
          <w:p w14:paraId="25BC42FF"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védelmi egység</w:t>
            </w:r>
          </w:p>
        </w:tc>
        <w:tc>
          <w:tcPr>
            <w:tcW w:w="1276"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14:paraId="4262F605"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Egészségügyi egység</w:t>
            </w:r>
          </w:p>
        </w:tc>
        <w:tc>
          <w:tcPr>
            <w:tcW w:w="99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14:paraId="6984FF4C"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Logisztikai egység</w:t>
            </w:r>
          </w:p>
        </w:tc>
        <w:tc>
          <w:tcPr>
            <w:tcW w:w="851" w:type="dxa"/>
            <w:tcBorders>
              <w:top w:val="single" w:sz="4" w:space="0" w:color="auto"/>
              <w:left w:val="single" w:sz="6" w:space="0" w:color="auto"/>
              <w:bottom w:val="single" w:sz="4" w:space="0" w:color="auto"/>
              <w:right w:val="single" w:sz="4" w:space="0" w:color="auto"/>
            </w:tcBorders>
            <w:shd w:val="clear" w:color="auto" w:fill="D9D9D9" w:themeFill="background1" w:themeFillShade="D9"/>
            <w:vAlign w:val="center"/>
          </w:tcPr>
          <w:p w14:paraId="2E42EC83"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Műszaki egység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838A0"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Összesen</w:t>
            </w:r>
          </w:p>
        </w:tc>
      </w:tr>
      <w:tr w:rsidR="00CC7FA5" w:rsidRPr="00F20EAF" w14:paraId="4115010D" w14:textId="77777777" w:rsidTr="00445111">
        <w:tc>
          <w:tcPr>
            <w:tcW w:w="1560" w:type="dxa"/>
            <w:tcBorders>
              <w:top w:val="single" w:sz="4"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29CE67D"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Álmosd</w:t>
            </w:r>
          </w:p>
        </w:tc>
        <w:tc>
          <w:tcPr>
            <w:tcW w:w="992" w:type="dxa"/>
            <w:tcBorders>
              <w:top w:val="single" w:sz="4"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84343F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4" w:space="0" w:color="auto"/>
              <w:left w:val="single" w:sz="6" w:space="0" w:color="auto"/>
              <w:bottom w:val="single" w:sz="6" w:space="0" w:color="auto"/>
              <w:right w:val="single" w:sz="6" w:space="0" w:color="auto"/>
            </w:tcBorders>
            <w:vAlign w:val="center"/>
          </w:tcPr>
          <w:p w14:paraId="1794476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417" w:type="dxa"/>
            <w:tcBorders>
              <w:top w:val="single" w:sz="4" w:space="0" w:color="auto"/>
              <w:left w:val="single" w:sz="6" w:space="0" w:color="auto"/>
              <w:bottom w:val="single" w:sz="6" w:space="0" w:color="auto"/>
              <w:right w:val="single" w:sz="6" w:space="0" w:color="auto"/>
            </w:tcBorders>
            <w:vAlign w:val="center"/>
          </w:tcPr>
          <w:p w14:paraId="2E843C5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1/4</w:t>
            </w:r>
          </w:p>
        </w:tc>
        <w:tc>
          <w:tcPr>
            <w:tcW w:w="1276" w:type="dxa"/>
            <w:tcBorders>
              <w:top w:val="single" w:sz="4" w:space="0" w:color="auto"/>
              <w:left w:val="single" w:sz="6" w:space="0" w:color="auto"/>
              <w:bottom w:val="single" w:sz="6" w:space="0" w:color="auto"/>
              <w:right w:val="single" w:sz="6" w:space="0" w:color="auto"/>
            </w:tcBorders>
            <w:vAlign w:val="center"/>
          </w:tcPr>
          <w:p w14:paraId="220BD4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4" w:space="0" w:color="auto"/>
              <w:left w:val="single" w:sz="6" w:space="0" w:color="auto"/>
              <w:bottom w:val="single" w:sz="6" w:space="0" w:color="auto"/>
              <w:right w:val="single" w:sz="6" w:space="0" w:color="auto"/>
            </w:tcBorders>
            <w:vAlign w:val="center"/>
          </w:tcPr>
          <w:p w14:paraId="3AE27A3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851" w:type="dxa"/>
            <w:tcBorders>
              <w:top w:val="single" w:sz="4" w:space="0" w:color="auto"/>
              <w:left w:val="single" w:sz="6" w:space="0" w:color="auto"/>
              <w:bottom w:val="single" w:sz="6" w:space="0" w:color="auto"/>
              <w:right w:val="single" w:sz="4" w:space="0" w:color="auto"/>
            </w:tcBorders>
            <w:vAlign w:val="center"/>
          </w:tcPr>
          <w:p w14:paraId="1D76CD5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134" w:type="dxa"/>
            <w:tcBorders>
              <w:top w:val="single" w:sz="4" w:space="0" w:color="auto"/>
              <w:left w:val="single" w:sz="4" w:space="0" w:color="auto"/>
              <w:bottom w:val="single" w:sz="6" w:space="0" w:color="auto"/>
              <w:right w:val="single" w:sz="4" w:space="0" w:color="auto"/>
            </w:tcBorders>
            <w:vAlign w:val="center"/>
          </w:tcPr>
          <w:p w14:paraId="71B17CF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6/25</w:t>
            </w:r>
          </w:p>
        </w:tc>
      </w:tr>
      <w:tr w:rsidR="00CC7FA5" w:rsidRPr="00F20EAF" w14:paraId="3C651BEA"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5DD63566"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Bagamér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DCB768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018FD9A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069E0B8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1/3</w:t>
            </w:r>
          </w:p>
        </w:tc>
        <w:tc>
          <w:tcPr>
            <w:tcW w:w="1276" w:type="dxa"/>
            <w:tcBorders>
              <w:top w:val="single" w:sz="6" w:space="0" w:color="auto"/>
              <w:left w:val="single" w:sz="6" w:space="0" w:color="auto"/>
              <w:bottom w:val="single" w:sz="6" w:space="0" w:color="auto"/>
              <w:right w:val="single" w:sz="6" w:space="0" w:color="auto"/>
            </w:tcBorders>
            <w:vAlign w:val="center"/>
          </w:tcPr>
          <w:p w14:paraId="782CF96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7069EFE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851" w:type="dxa"/>
            <w:tcBorders>
              <w:top w:val="single" w:sz="6" w:space="0" w:color="auto"/>
              <w:left w:val="single" w:sz="6" w:space="0" w:color="auto"/>
              <w:bottom w:val="single" w:sz="6" w:space="0" w:color="auto"/>
              <w:right w:val="single" w:sz="4" w:space="0" w:color="auto"/>
            </w:tcBorders>
            <w:vAlign w:val="center"/>
          </w:tcPr>
          <w:p w14:paraId="2B260E2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134" w:type="dxa"/>
            <w:tcBorders>
              <w:top w:val="single" w:sz="6" w:space="0" w:color="auto"/>
              <w:left w:val="single" w:sz="4" w:space="0" w:color="auto"/>
              <w:bottom w:val="single" w:sz="6" w:space="0" w:color="auto"/>
              <w:right w:val="single" w:sz="4" w:space="0" w:color="auto"/>
            </w:tcBorders>
            <w:vAlign w:val="center"/>
          </w:tcPr>
          <w:p w14:paraId="6DFA74F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6/25</w:t>
            </w:r>
          </w:p>
        </w:tc>
      </w:tr>
      <w:tr w:rsidR="00CC7FA5" w:rsidRPr="00F20EAF" w14:paraId="5BC8776D" w14:textId="77777777" w:rsidTr="00445111">
        <w:tc>
          <w:tcPr>
            <w:tcW w:w="1560"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75" w:type="dxa"/>
              <w:bottom w:w="15" w:type="dxa"/>
              <w:right w:w="75" w:type="dxa"/>
            </w:tcMar>
            <w:vAlign w:val="center"/>
            <w:hideMark/>
          </w:tcPr>
          <w:p w14:paraId="0DECBC3F"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Debrecen</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Mar>
              <w:top w:w="15" w:type="dxa"/>
              <w:left w:w="75" w:type="dxa"/>
              <w:bottom w:w="15" w:type="dxa"/>
              <w:right w:w="75" w:type="dxa"/>
            </w:tcMar>
            <w:vAlign w:val="center"/>
            <w:hideMark/>
          </w:tcPr>
          <w:p w14:paraId="4DFE875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9BE9C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6/150</w:t>
            </w: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636B5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6/285</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1943A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45BBE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851"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B46836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4/200</w:t>
            </w:r>
          </w:p>
        </w:tc>
        <w:tc>
          <w:tcPr>
            <w:tcW w:w="113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14:paraId="1B2B00C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21/750</w:t>
            </w:r>
          </w:p>
        </w:tc>
      </w:tr>
      <w:tr w:rsidR="00CC7FA5" w:rsidRPr="00F20EAF" w14:paraId="355ECA96"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349A7AD9"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Derecske</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567A00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137364D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1417" w:type="dxa"/>
            <w:tcBorders>
              <w:top w:val="single" w:sz="6" w:space="0" w:color="auto"/>
              <w:left w:val="single" w:sz="6" w:space="0" w:color="auto"/>
              <w:bottom w:val="single" w:sz="6" w:space="0" w:color="auto"/>
              <w:right w:val="single" w:sz="6" w:space="0" w:color="auto"/>
            </w:tcBorders>
            <w:vAlign w:val="center"/>
          </w:tcPr>
          <w:p w14:paraId="4CF16C3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2/40</w:t>
            </w:r>
          </w:p>
        </w:tc>
        <w:tc>
          <w:tcPr>
            <w:tcW w:w="1276" w:type="dxa"/>
            <w:tcBorders>
              <w:top w:val="single" w:sz="6" w:space="0" w:color="auto"/>
              <w:left w:val="single" w:sz="6" w:space="0" w:color="auto"/>
              <w:bottom w:val="single" w:sz="6" w:space="0" w:color="auto"/>
              <w:right w:val="single" w:sz="6" w:space="0" w:color="auto"/>
            </w:tcBorders>
            <w:vAlign w:val="center"/>
          </w:tcPr>
          <w:p w14:paraId="64D081F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2/20</w:t>
            </w:r>
          </w:p>
        </w:tc>
        <w:tc>
          <w:tcPr>
            <w:tcW w:w="992" w:type="dxa"/>
            <w:tcBorders>
              <w:top w:val="single" w:sz="6" w:space="0" w:color="auto"/>
              <w:left w:val="single" w:sz="6" w:space="0" w:color="auto"/>
              <w:bottom w:val="single" w:sz="6" w:space="0" w:color="auto"/>
              <w:right w:val="single" w:sz="6" w:space="0" w:color="auto"/>
            </w:tcBorders>
            <w:vAlign w:val="center"/>
          </w:tcPr>
          <w:p w14:paraId="2E15FB3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2/15</w:t>
            </w:r>
          </w:p>
        </w:tc>
        <w:tc>
          <w:tcPr>
            <w:tcW w:w="851" w:type="dxa"/>
            <w:tcBorders>
              <w:top w:val="single" w:sz="6" w:space="0" w:color="auto"/>
              <w:left w:val="single" w:sz="6" w:space="0" w:color="auto"/>
              <w:bottom w:val="single" w:sz="6" w:space="0" w:color="auto"/>
              <w:right w:val="single" w:sz="4" w:space="0" w:color="auto"/>
            </w:tcBorders>
            <w:vAlign w:val="center"/>
          </w:tcPr>
          <w:p w14:paraId="1C52CF0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1134" w:type="dxa"/>
            <w:tcBorders>
              <w:top w:val="single" w:sz="6" w:space="0" w:color="auto"/>
              <w:left w:val="single" w:sz="4" w:space="0" w:color="auto"/>
              <w:bottom w:val="single" w:sz="6" w:space="0" w:color="auto"/>
              <w:right w:val="single" w:sz="4" w:space="0" w:color="auto"/>
            </w:tcBorders>
            <w:vAlign w:val="center"/>
          </w:tcPr>
          <w:p w14:paraId="2FDC66C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10/150</w:t>
            </w:r>
          </w:p>
        </w:tc>
      </w:tr>
      <w:tr w:rsidR="00CC7FA5" w:rsidRPr="00F20EAF" w14:paraId="7FFBDA54"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14:paraId="108EB97B"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Ebes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14:paraId="4E6E671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7C76D60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75FD5BC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13B6B2B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62F3E79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1/7</w:t>
            </w:r>
          </w:p>
        </w:tc>
        <w:tc>
          <w:tcPr>
            <w:tcW w:w="851" w:type="dxa"/>
            <w:tcBorders>
              <w:top w:val="single" w:sz="6" w:space="0" w:color="auto"/>
              <w:left w:val="single" w:sz="6" w:space="0" w:color="auto"/>
              <w:bottom w:val="single" w:sz="6" w:space="0" w:color="auto"/>
              <w:right w:val="single" w:sz="4" w:space="0" w:color="auto"/>
            </w:tcBorders>
            <w:vAlign w:val="center"/>
          </w:tcPr>
          <w:p w14:paraId="420820B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4" w:space="0" w:color="auto"/>
              <w:right w:val="single" w:sz="4" w:space="0" w:color="auto"/>
            </w:tcBorders>
            <w:vAlign w:val="center"/>
          </w:tcPr>
          <w:p w14:paraId="4CDAC67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672F6A46"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BF3BD53"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Esztár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50B3203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02E8FDE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3F61922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1D300EE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992" w:type="dxa"/>
            <w:tcBorders>
              <w:top w:val="single" w:sz="6" w:space="0" w:color="auto"/>
              <w:left w:val="single" w:sz="6" w:space="0" w:color="auto"/>
              <w:bottom w:val="single" w:sz="6" w:space="0" w:color="auto"/>
              <w:right w:val="single" w:sz="6" w:space="0" w:color="auto"/>
            </w:tcBorders>
            <w:vAlign w:val="center"/>
          </w:tcPr>
          <w:p w14:paraId="57B96C2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851" w:type="dxa"/>
            <w:tcBorders>
              <w:top w:val="single" w:sz="6" w:space="0" w:color="auto"/>
              <w:left w:val="single" w:sz="6" w:space="0" w:color="auto"/>
              <w:bottom w:val="single" w:sz="6" w:space="0" w:color="auto"/>
              <w:right w:val="single" w:sz="4" w:space="0" w:color="auto"/>
            </w:tcBorders>
            <w:vAlign w:val="center"/>
          </w:tcPr>
          <w:p w14:paraId="7F769D4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4" w:space="0" w:color="auto"/>
              <w:left w:val="single" w:sz="4" w:space="0" w:color="auto"/>
              <w:bottom w:val="single" w:sz="6" w:space="0" w:color="auto"/>
              <w:right w:val="single" w:sz="4" w:space="0" w:color="auto"/>
            </w:tcBorders>
            <w:vAlign w:val="center"/>
          </w:tcPr>
          <w:p w14:paraId="047DBFB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0D90B16C"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10CE72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Fülöp</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70BC5D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69B09AD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7" w:type="dxa"/>
            <w:tcBorders>
              <w:top w:val="single" w:sz="6" w:space="0" w:color="auto"/>
              <w:left w:val="single" w:sz="6" w:space="0" w:color="auto"/>
              <w:bottom w:val="single" w:sz="6" w:space="0" w:color="auto"/>
              <w:right w:val="single" w:sz="6" w:space="0" w:color="auto"/>
            </w:tcBorders>
            <w:vAlign w:val="center"/>
          </w:tcPr>
          <w:p w14:paraId="373057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276" w:type="dxa"/>
            <w:tcBorders>
              <w:top w:val="single" w:sz="6" w:space="0" w:color="auto"/>
              <w:left w:val="single" w:sz="6" w:space="0" w:color="auto"/>
              <w:bottom w:val="single" w:sz="6" w:space="0" w:color="auto"/>
              <w:right w:val="single" w:sz="6" w:space="0" w:color="auto"/>
            </w:tcBorders>
            <w:vAlign w:val="center"/>
          </w:tcPr>
          <w:p w14:paraId="5498164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992" w:type="dxa"/>
            <w:tcBorders>
              <w:top w:val="single" w:sz="6" w:space="0" w:color="auto"/>
              <w:left w:val="single" w:sz="6" w:space="0" w:color="auto"/>
              <w:bottom w:val="single" w:sz="6" w:space="0" w:color="auto"/>
              <w:right w:val="single" w:sz="6" w:space="0" w:color="auto"/>
            </w:tcBorders>
            <w:vAlign w:val="center"/>
          </w:tcPr>
          <w:p w14:paraId="699C1F9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25742C8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74DE41D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4/25</w:t>
            </w:r>
          </w:p>
        </w:tc>
      </w:tr>
      <w:tr w:rsidR="00CC7FA5" w:rsidRPr="00F20EAF" w14:paraId="438108E1"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2F3275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Hajdúbagos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14:paraId="4538394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18FA0D0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417" w:type="dxa"/>
            <w:tcBorders>
              <w:top w:val="single" w:sz="6" w:space="0" w:color="auto"/>
              <w:left w:val="single" w:sz="6" w:space="0" w:color="auto"/>
              <w:bottom w:val="single" w:sz="6" w:space="0" w:color="auto"/>
              <w:right w:val="single" w:sz="6" w:space="0" w:color="auto"/>
            </w:tcBorders>
            <w:vAlign w:val="center"/>
          </w:tcPr>
          <w:p w14:paraId="4BD25A7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1/4</w:t>
            </w:r>
          </w:p>
        </w:tc>
        <w:tc>
          <w:tcPr>
            <w:tcW w:w="1276" w:type="dxa"/>
            <w:tcBorders>
              <w:top w:val="single" w:sz="6" w:space="0" w:color="auto"/>
              <w:left w:val="single" w:sz="6" w:space="0" w:color="auto"/>
              <w:bottom w:val="single" w:sz="6" w:space="0" w:color="auto"/>
              <w:right w:val="single" w:sz="6" w:space="0" w:color="auto"/>
            </w:tcBorders>
            <w:vAlign w:val="center"/>
          </w:tcPr>
          <w:p w14:paraId="5FE4BB4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64F07F6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7954ADF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134" w:type="dxa"/>
            <w:tcBorders>
              <w:top w:val="single" w:sz="6" w:space="0" w:color="auto"/>
              <w:left w:val="single" w:sz="4" w:space="0" w:color="auto"/>
              <w:bottom w:val="single" w:sz="6" w:space="0" w:color="auto"/>
              <w:right w:val="single" w:sz="4" w:space="0" w:color="auto"/>
            </w:tcBorders>
            <w:vAlign w:val="center"/>
          </w:tcPr>
          <w:p w14:paraId="40A2E03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4D044880"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483E8A96"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Hajdúsámson</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257771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1418" w:type="dxa"/>
            <w:tcBorders>
              <w:top w:val="single" w:sz="6" w:space="0" w:color="auto"/>
              <w:left w:val="single" w:sz="6" w:space="0" w:color="auto"/>
              <w:bottom w:val="single" w:sz="6" w:space="0" w:color="auto"/>
              <w:right w:val="single" w:sz="6" w:space="0" w:color="auto"/>
            </w:tcBorders>
            <w:vAlign w:val="center"/>
          </w:tcPr>
          <w:p w14:paraId="10802B4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1/20</w:t>
            </w:r>
          </w:p>
        </w:tc>
        <w:tc>
          <w:tcPr>
            <w:tcW w:w="1417" w:type="dxa"/>
            <w:tcBorders>
              <w:top w:val="single" w:sz="6" w:space="0" w:color="auto"/>
              <w:left w:val="single" w:sz="6" w:space="0" w:color="auto"/>
              <w:bottom w:val="single" w:sz="6" w:space="0" w:color="auto"/>
              <w:right w:val="single" w:sz="6" w:space="0" w:color="auto"/>
            </w:tcBorders>
            <w:vAlign w:val="center"/>
          </w:tcPr>
          <w:p w14:paraId="2008598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2/65</w:t>
            </w:r>
          </w:p>
        </w:tc>
        <w:tc>
          <w:tcPr>
            <w:tcW w:w="1276" w:type="dxa"/>
            <w:tcBorders>
              <w:top w:val="single" w:sz="6" w:space="0" w:color="auto"/>
              <w:left w:val="single" w:sz="6" w:space="0" w:color="auto"/>
              <w:bottom w:val="single" w:sz="6" w:space="0" w:color="auto"/>
              <w:right w:val="single" w:sz="6" w:space="0" w:color="auto"/>
            </w:tcBorders>
            <w:vAlign w:val="center"/>
          </w:tcPr>
          <w:p w14:paraId="7B5F154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992" w:type="dxa"/>
            <w:tcBorders>
              <w:top w:val="single" w:sz="6" w:space="0" w:color="auto"/>
              <w:left w:val="single" w:sz="6" w:space="0" w:color="auto"/>
              <w:bottom w:val="single" w:sz="6" w:space="0" w:color="auto"/>
              <w:right w:val="single" w:sz="6" w:space="0" w:color="auto"/>
            </w:tcBorders>
            <w:vAlign w:val="center"/>
          </w:tcPr>
          <w:p w14:paraId="09C086C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851" w:type="dxa"/>
            <w:tcBorders>
              <w:top w:val="single" w:sz="6" w:space="0" w:color="auto"/>
              <w:left w:val="single" w:sz="6" w:space="0" w:color="auto"/>
              <w:bottom w:val="single" w:sz="6" w:space="0" w:color="auto"/>
              <w:right w:val="single" w:sz="4" w:space="0" w:color="auto"/>
            </w:tcBorders>
            <w:vAlign w:val="center"/>
          </w:tcPr>
          <w:p w14:paraId="39FF8AD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4/100</w:t>
            </w:r>
          </w:p>
        </w:tc>
        <w:tc>
          <w:tcPr>
            <w:tcW w:w="1134" w:type="dxa"/>
            <w:tcBorders>
              <w:top w:val="single" w:sz="6" w:space="0" w:color="auto"/>
              <w:left w:val="single" w:sz="4" w:space="0" w:color="auto"/>
              <w:bottom w:val="single" w:sz="6" w:space="0" w:color="auto"/>
              <w:right w:val="single" w:sz="4" w:space="0" w:color="auto"/>
            </w:tcBorders>
            <w:vAlign w:val="center"/>
          </w:tcPr>
          <w:p w14:paraId="1B7E07F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12/300</w:t>
            </w:r>
          </w:p>
        </w:tc>
      </w:tr>
      <w:tr w:rsidR="00CC7FA5" w:rsidRPr="00F20EAF" w14:paraId="636174A3"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385E3210"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Hajdúszoboszló</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0B3684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1418" w:type="dxa"/>
            <w:tcBorders>
              <w:top w:val="single" w:sz="6" w:space="0" w:color="auto"/>
              <w:left w:val="single" w:sz="6" w:space="0" w:color="auto"/>
              <w:bottom w:val="single" w:sz="6" w:space="0" w:color="auto"/>
              <w:right w:val="single" w:sz="6" w:space="0" w:color="auto"/>
            </w:tcBorders>
            <w:vAlign w:val="center"/>
          </w:tcPr>
          <w:p w14:paraId="4DB53FA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1/25</w:t>
            </w:r>
          </w:p>
        </w:tc>
        <w:tc>
          <w:tcPr>
            <w:tcW w:w="1417" w:type="dxa"/>
            <w:tcBorders>
              <w:top w:val="single" w:sz="6" w:space="0" w:color="auto"/>
              <w:left w:val="single" w:sz="6" w:space="0" w:color="auto"/>
              <w:bottom w:val="single" w:sz="6" w:space="0" w:color="auto"/>
              <w:right w:val="single" w:sz="6" w:space="0" w:color="auto"/>
            </w:tcBorders>
            <w:vAlign w:val="center"/>
          </w:tcPr>
          <w:p w14:paraId="3D5859F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2/60</w:t>
            </w:r>
          </w:p>
        </w:tc>
        <w:tc>
          <w:tcPr>
            <w:tcW w:w="1276" w:type="dxa"/>
            <w:tcBorders>
              <w:top w:val="single" w:sz="6" w:space="0" w:color="auto"/>
              <w:left w:val="single" w:sz="6" w:space="0" w:color="auto"/>
              <w:bottom w:val="single" w:sz="6" w:space="0" w:color="auto"/>
              <w:right w:val="single" w:sz="6" w:space="0" w:color="auto"/>
            </w:tcBorders>
            <w:vAlign w:val="center"/>
          </w:tcPr>
          <w:p w14:paraId="0180203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992" w:type="dxa"/>
            <w:tcBorders>
              <w:top w:val="single" w:sz="6" w:space="0" w:color="auto"/>
              <w:left w:val="single" w:sz="6" w:space="0" w:color="auto"/>
              <w:bottom w:val="single" w:sz="6" w:space="0" w:color="auto"/>
              <w:right w:val="single" w:sz="6" w:space="0" w:color="auto"/>
            </w:tcBorders>
            <w:vAlign w:val="center"/>
          </w:tcPr>
          <w:p w14:paraId="2B609C6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851" w:type="dxa"/>
            <w:tcBorders>
              <w:top w:val="single" w:sz="6" w:space="0" w:color="auto"/>
              <w:left w:val="single" w:sz="6" w:space="0" w:color="auto"/>
              <w:bottom w:val="single" w:sz="4" w:space="0" w:color="auto"/>
              <w:right w:val="single" w:sz="4" w:space="0" w:color="auto"/>
            </w:tcBorders>
            <w:vAlign w:val="center"/>
          </w:tcPr>
          <w:p w14:paraId="345CB44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4/100</w:t>
            </w:r>
          </w:p>
        </w:tc>
        <w:tc>
          <w:tcPr>
            <w:tcW w:w="1134" w:type="dxa"/>
            <w:tcBorders>
              <w:top w:val="single" w:sz="6" w:space="0" w:color="auto"/>
              <w:left w:val="single" w:sz="4" w:space="0" w:color="auto"/>
              <w:bottom w:val="single" w:sz="4" w:space="0" w:color="auto"/>
              <w:right w:val="single" w:sz="4" w:space="0" w:color="auto"/>
            </w:tcBorders>
            <w:vAlign w:val="center"/>
          </w:tcPr>
          <w:p w14:paraId="637D924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12/300</w:t>
            </w:r>
          </w:p>
        </w:tc>
      </w:tr>
      <w:tr w:rsidR="00CC7FA5" w:rsidRPr="00F20EAF" w14:paraId="6E66515C"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CC47446"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Hajdúszovát</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7AD59D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205CD16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23DACBD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1BC9D18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28777E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851" w:type="dxa"/>
            <w:tcBorders>
              <w:top w:val="single" w:sz="6" w:space="0" w:color="auto"/>
              <w:left w:val="single" w:sz="6" w:space="0" w:color="auto"/>
              <w:bottom w:val="single" w:sz="6" w:space="0" w:color="auto"/>
              <w:right w:val="single" w:sz="4" w:space="0" w:color="auto"/>
            </w:tcBorders>
            <w:vAlign w:val="center"/>
          </w:tcPr>
          <w:p w14:paraId="0B3B2F9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789E5D1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57DF34CC"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664C2923"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Hosszúpályi</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2D3012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43DFFC0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02D5521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1276" w:type="dxa"/>
            <w:tcBorders>
              <w:top w:val="single" w:sz="6" w:space="0" w:color="auto"/>
              <w:left w:val="single" w:sz="6" w:space="0" w:color="auto"/>
              <w:bottom w:val="single" w:sz="6" w:space="0" w:color="auto"/>
              <w:right w:val="single" w:sz="6" w:space="0" w:color="auto"/>
            </w:tcBorders>
            <w:vAlign w:val="center"/>
          </w:tcPr>
          <w:p w14:paraId="4CBC291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992" w:type="dxa"/>
            <w:tcBorders>
              <w:top w:val="single" w:sz="6" w:space="0" w:color="auto"/>
              <w:left w:val="single" w:sz="6" w:space="0" w:color="auto"/>
              <w:bottom w:val="single" w:sz="6" w:space="0" w:color="auto"/>
              <w:right w:val="single" w:sz="6" w:space="0" w:color="auto"/>
            </w:tcBorders>
            <w:vAlign w:val="center"/>
          </w:tcPr>
          <w:p w14:paraId="6981D35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2/20</w:t>
            </w:r>
          </w:p>
        </w:tc>
        <w:tc>
          <w:tcPr>
            <w:tcW w:w="851" w:type="dxa"/>
            <w:tcBorders>
              <w:top w:val="single" w:sz="6" w:space="0" w:color="auto"/>
              <w:left w:val="single" w:sz="6" w:space="0" w:color="auto"/>
              <w:bottom w:val="single" w:sz="6" w:space="0" w:color="auto"/>
              <w:right w:val="single" w:sz="4" w:space="0" w:color="auto"/>
            </w:tcBorders>
            <w:vAlign w:val="center"/>
          </w:tcPr>
          <w:p w14:paraId="34959BF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1134" w:type="dxa"/>
            <w:tcBorders>
              <w:top w:val="single" w:sz="6" w:space="0" w:color="auto"/>
              <w:left w:val="single" w:sz="4" w:space="0" w:color="auto"/>
              <w:bottom w:val="single" w:sz="6" w:space="0" w:color="auto"/>
              <w:right w:val="single" w:sz="4" w:space="0" w:color="auto"/>
            </w:tcBorders>
            <w:vAlign w:val="center"/>
          </w:tcPr>
          <w:p w14:paraId="6A8DAAD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10/150</w:t>
            </w:r>
          </w:p>
        </w:tc>
      </w:tr>
      <w:tr w:rsidR="00CC7FA5" w:rsidRPr="00F20EAF" w14:paraId="6B820011"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8F94F47"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Kismarja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F63101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166E00A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151BD18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6741C6C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617312C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1/7</w:t>
            </w:r>
          </w:p>
        </w:tc>
        <w:tc>
          <w:tcPr>
            <w:tcW w:w="851" w:type="dxa"/>
            <w:tcBorders>
              <w:top w:val="single" w:sz="6" w:space="0" w:color="auto"/>
              <w:left w:val="single" w:sz="6" w:space="0" w:color="auto"/>
              <w:bottom w:val="single" w:sz="6" w:space="0" w:color="auto"/>
              <w:right w:val="single" w:sz="4" w:space="0" w:color="auto"/>
            </w:tcBorders>
            <w:vAlign w:val="center"/>
          </w:tcPr>
          <w:p w14:paraId="16A5859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6702A50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39C422F5"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549760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Kokad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E429D8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7CA1FE8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7" w:type="dxa"/>
            <w:tcBorders>
              <w:top w:val="single" w:sz="6" w:space="0" w:color="auto"/>
              <w:left w:val="single" w:sz="6" w:space="0" w:color="auto"/>
              <w:bottom w:val="single" w:sz="6" w:space="0" w:color="auto"/>
              <w:right w:val="single" w:sz="6" w:space="0" w:color="auto"/>
            </w:tcBorders>
            <w:vAlign w:val="center"/>
          </w:tcPr>
          <w:p w14:paraId="6DAFAED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1276" w:type="dxa"/>
            <w:tcBorders>
              <w:top w:val="single" w:sz="6" w:space="0" w:color="auto"/>
              <w:left w:val="single" w:sz="6" w:space="0" w:color="auto"/>
              <w:bottom w:val="single" w:sz="6" w:space="0" w:color="auto"/>
              <w:right w:val="single" w:sz="6" w:space="0" w:color="auto"/>
            </w:tcBorders>
            <w:vAlign w:val="center"/>
          </w:tcPr>
          <w:p w14:paraId="07D2F70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992" w:type="dxa"/>
            <w:tcBorders>
              <w:top w:val="single" w:sz="6" w:space="0" w:color="auto"/>
              <w:left w:val="single" w:sz="6" w:space="0" w:color="auto"/>
              <w:bottom w:val="single" w:sz="6" w:space="0" w:color="auto"/>
              <w:right w:val="single" w:sz="6" w:space="0" w:color="auto"/>
            </w:tcBorders>
            <w:vAlign w:val="center"/>
          </w:tcPr>
          <w:p w14:paraId="435B6C5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2557D9D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1134" w:type="dxa"/>
            <w:tcBorders>
              <w:top w:val="single" w:sz="6" w:space="0" w:color="auto"/>
              <w:left w:val="single" w:sz="4" w:space="0" w:color="auto"/>
              <w:bottom w:val="single" w:sz="6" w:space="0" w:color="auto"/>
              <w:right w:val="single" w:sz="4" w:space="0" w:color="auto"/>
            </w:tcBorders>
            <w:vAlign w:val="center"/>
          </w:tcPr>
          <w:p w14:paraId="364CC23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2/10</w:t>
            </w:r>
          </w:p>
        </w:tc>
      </w:tr>
      <w:tr w:rsidR="00CC7FA5" w:rsidRPr="00F20EAF" w14:paraId="3A19AD5D"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347DDC7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Konyár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5B7F4AF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3D6BFD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72E76AE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276" w:type="dxa"/>
            <w:tcBorders>
              <w:top w:val="single" w:sz="6" w:space="0" w:color="auto"/>
              <w:left w:val="single" w:sz="6" w:space="0" w:color="auto"/>
              <w:bottom w:val="single" w:sz="6" w:space="0" w:color="auto"/>
              <w:right w:val="single" w:sz="6" w:space="0" w:color="auto"/>
            </w:tcBorders>
            <w:vAlign w:val="center"/>
          </w:tcPr>
          <w:p w14:paraId="32FC6A3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1882D10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6D99398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134" w:type="dxa"/>
            <w:tcBorders>
              <w:top w:val="single" w:sz="6" w:space="0" w:color="auto"/>
              <w:left w:val="single" w:sz="4" w:space="0" w:color="auto"/>
              <w:bottom w:val="single" w:sz="6" w:space="0" w:color="auto"/>
              <w:right w:val="single" w:sz="4" w:space="0" w:color="auto"/>
            </w:tcBorders>
            <w:vAlign w:val="center"/>
          </w:tcPr>
          <w:p w14:paraId="2A41D1C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1151F2A4"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61C9C1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Létavértes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29D910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41D2600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1/18</w:t>
            </w:r>
          </w:p>
        </w:tc>
        <w:tc>
          <w:tcPr>
            <w:tcW w:w="1417" w:type="dxa"/>
            <w:tcBorders>
              <w:top w:val="single" w:sz="6" w:space="0" w:color="auto"/>
              <w:left w:val="single" w:sz="6" w:space="0" w:color="auto"/>
              <w:bottom w:val="single" w:sz="6" w:space="0" w:color="auto"/>
              <w:right w:val="single" w:sz="6" w:space="0" w:color="auto"/>
            </w:tcBorders>
            <w:vAlign w:val="center"/>
          </w:tcPr>
          <w:p w14:paraId="3EBA271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1276" w:type="dxa"/>
            <w:tcBorders>
              <w:top w:val="single" w:sz="6" w:space="0" w:color="auto"/>
              <w:left w:val="single" w:sz="6" w:space="0" w:color="auto"/>
              <w:bottom w:val="single" w:sz="6" w:space="0" w:color="auto"/>
              <w:right w:val="single" w:sz="6" w:space="0" w:color="auto"/>
            </w:tcBorders>
            <w:vAlign w:val="center"/>
          </w:tcPr>
          <w:p w14:paraId="067A423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992" w:type="dxa"/>
            <w:tcBorders>
              <w:top w:val="single" w:sz="6" w:space="0" w:color="auto"/>
              <w:left w:val="single" w:sz="6" w:space="0" w:color="auto"/>
              <w:bottom w:val="single" w:sz="6" w:space="0" w:color="auto"/>
              <w:right w:val="single" w:sz="6" w:space="0" w:color="auto"/>
            </w:tcBorders>
            <w:vAlign w:val="center"/>
          </w:tcPr>
          <w:p w14:paraId="1B4B464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2/12</w:t>
            </w:r>
          </w:p>
        </w:tc>
        <w:tc>
          <w:tcPr>
            <w:tcW w:w="851" w:type="dxa"/>
            <w:tcBorders>
              <w:top w:val="single" w:sz="6" w:space="0" w:color="auto"/>
              <w:left w:val="single" w:sz="6" w:space="0" w:color="auto"/>
              <w:bottom w:val="single" w:sz="6" w:space="0" w:color="auto"/>
              <w:right w:val="single" w:sz="4" w:space="0" w:color="auto"/>
            </w:tcBorders>
            <w:vAlign w:val="center"/>
          </w:tcPr>
          <w:p w14:paraId="31D39C6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1134" w:type="dxa"/>
            <w:tcBorders>
              <w:top w:val="single" w:sz="6" w:space="0" w:color="auto"/>
              <w:left w:val="single" w:sz="4" w:space="0" w:color="auto"/>
              <w:bottom w:val="single" w:sz="6" w:space="0" w:color="auto"/>
              <w:right w:val="single" w:sz="4" w:space="0" w:color="auto"/>
            </w:tcBorders>
            <w:vAlign w:val="center"/>
          </w:tcPr>
          <w:p w14:paraId="1E25203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10/150</w:t>
            </w:r>
          </w:p>
        </w:tc>
      </w:tr>
      <w:tr w:rsidR="00CC7FA5" w:rsidRPr="00F20EAF" w14:paraId="22ADC76A"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FD63F7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Mikepércs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94C9EE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7B79D1D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7" w:type="dxa"/>
            <w:tcBorders>
              <w:top w:val="single" w:sz="6" w:space="0" w:color="auto"/>
              <w:left w:val="single" w:sz="6" w:space="0" w:color="auto"/>
              <w:bottom w:val="single" w:sz="6" w:space="0" w:color="auto"/>
              <w:right w:val="single" w:sz="6" w:space="0" w:color="auto"/>
            </w:tcBorders>
            <w:vAlign w:val="center"/>
          </w:tcPr>
          <w:p w14:paraId="0B7547C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2D5083F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04E3D50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851" w:type="dxa"/>
            <w:tcBorders>
              <w:top w:val="single" w:sz="6" w:space="0" w:color="auto"/>
              <w:left w:val="single" w:sz="6" w:space="0" w:color="auto"/>
              <w:bottom w:val="single" w:sz="6" w:space="0" w:color="auto"/>
              <w:right w:val="single" w:sz="4" w:space="0" w:color="auto"/>
            </w:tcBorders>
            <w:vAlign w:val="center"/>
          </w:tcPr>
          <w:p w14:paraId="336F504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506736C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0DA64299"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FC7F3C9"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Monostorpályi</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34E074C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21EC115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7863034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0981F3F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5978381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851" w:type="dxa"/>
            <w:tcBorders>
              <w:top w:val="single" w:sz="6" w:space="0" w:color="auto"/>
              <w:left w:val="single" w:sz="6" w:space="0" w:color="auto"/>
              <w:bottom w:val="single" w:sz="6" w:space="0" w:color="auto"/>
              <w:right w:val="single" w:sz="4" w:space="0" w:color="auto"/>
            </w:tcBorders>
            <w:vAlign w:val="center"/>
          </w:tcPr>
          <w:p w14:paraId="740CDED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2CCE9E9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4056EE49"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3E55AF37"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Nagyhegyes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82F9D5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55B3A33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7" w:type="dxa"/>
            <w:tcBorders>
              <w:top w:val="single" w:sz="6" w:space="0" w:color="auto"/>
              <w:left w:val="single" w:sz="6" w:space="0" w:color="auto"/>
              <w:bottom w:val="single" w:sz="6" w:space="0" w:color="auto"/>
              <w:right w:val="single" w:sz="6" w:space="0" w:color="auto"/>
            </w:tcBorders>
            <w:vAlign w:val="center"/>
          </w:tcPr>
          <w:p w14:paraId="678A419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3E02FCF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13AEA78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851" w:type="dxa"/>
            <w:tcBorders>
              <w:top w:val="single" w:sz="6" w:space="0" w:color="auto"/>
              <w:left w:val="single" w:sz="6" w:space="0" w:color="auto"/>
              <w:bottom w:val="single" w:sz="6" w:space="0" w:color="auto"/>
              <w:right w:val="single" w:sz="4" w:space="0" w:color="auto"/>
            </w:tcBorders>
            <w:vAlign w:val="center"/>
          </w:tcPr>
          <w:p w14:paraId="2E5CE6A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3D09E9B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6/50</w:t>
            </w:r>
          </w:p>
        </w:tc>
      </w:tr>
      <w:tr w:rsidR="00CC7FA5" w:rsidRPr="00F20EAF" w14:paraId="22569A42"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62004F31"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Nádudvar</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40EB017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12A4E7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5B50658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365470D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992" w:type="dxa"/>
            <w:tcBorders>
              <w:top w:val="single" w:sz="6" w:space="0" w:color="auto"/>
              <w:left w:val="single" w:sz="6" w:space="0" w:color="auto"/>
              <w:bottom w:val="single" w:sz="6" w:space="0" w:color="auto"/>
              <w:right w:val="single" w:sz="6" w:space="0" w:color="auto"/>
            </w:tcBorders>
            <w:vAlign w:val="center"/>
          </w:tcPr>
          <w:p w14:paraId="607AD9A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851" w:type="dxa"/>
            <w:tcBorders>
              <w:top w:val="single" w:sz="6" w:space="0" w:color="auto"/>
              <w:left w:val="single" w:sz="6" w:space="0" w:color="auto"/>
              <w:bottom w:val="single" w:sz="6" w:space="0" w:color="auto"/>
              <w:right w:val="single" w:sz="4" w:space="0" w:color="auto"/>
            </w:tcBorders>
            <w:vAlign w:val="center"/>
          </w:tcPr>
          <w:p w14:paraId="63FCAFD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4/95</w:t>
            </w:r>
          </w:p>
        </w:tc>
        <w:tc>
          <w:tcPr>
            <w:tcW w:w="1134" w:type="dxa"/>
            <w:tcBorders>
              <w:top w:val="single" w:sz="6" w:space="0" w:color="auto"/>
              <w:left w:val="single" w:sz="4" w:space="0" w:color="auto"/>
              <w:bottom w:val="single" w:sz="6" w:space="0" w:color="auto"/>
              <w:right w:val="single" w:sz="4" w:space="0" w:color="auto"/>
            </w:tcBorders>
            <w:vAlign w:val="center"/>
          </w:tcPr>
          <w:p w14:paraId="6FF197B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9/150</w:t>
            </w:r>
          </w:p>
        </w:tc>
      </w:tr>
      <w:tr w:rsidR="00CC7FA5" w:rsidRPr="00F20EAF" w14:paraId="701E36B1"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6F6887CD"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Nyírábrány</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82EBBA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53E2035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1/12</w:t>
            </w:r>
          </w:p>
        </w:tc>
        <w:tc>
          <w:tcPr>
            <w:tcW w:w="1417" w:type="dxa"/>
            <w:tcBorders>
              <w:top w:val="single" w:sz="6" w:space="0" w:color="auto"/>
              <w:left w:val="single" w:sz="6" w:space="0" w:color="auto"/>
              <w:bottom w:val="single" w:sz="6" w:space="0" w:color="auto"/>
              <w:right w:val="single" w:sz="6" w:space="0" w:color="auto"/>
            </w:tcBorders>
            <w:vAlign w:val="center"/>
          </w:tcPr>
          <w:p w14:paraId="20A7A66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276" w:type="dxa"/>
            <w:tcBorders>
              <w:top w:val="single" w:sz="6" w:space="0" w:color="auto"/>
              <w:left w:val="single" w:sz="6" w:space="0" w:color="auto"/>
              <w:bottom w:val="single" w:sz="6" w:space="0" w:color="auto"/>
              <w:right w:val="single" w:sz="6" w:space="0" w:color="auto"/>
            </w:tcBorders>
            <w:vAlign w:val="center"/>
          </w:tcPr>
          <w:p w14:paraId="5AA7B04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6E22A57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4232312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1134" w:type="dxa"/>
            <w:tcBorders>
              <w:top w:val="single" w:sz="6" w:space="0" w:color="auto"/>
              <w:left w:val="single" w:sz="4" w:space="0" w:color="auto"/>
              <w:bottom w:val="single" w:sz="6" w:space="0" w:color="auto"/>
              <w:right w:val="single" w:sz="4" w:space="0" w:color="auto"/>
            </w:tcBorders>
            <w:vAlign w:val="center"/>
          </w:tcPr>
          <w:p w14:paraId="1A9563B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4/25</w:t>
            </w:r>
          </w:p>
        </w:tc>
      </w:tr>
      <w:tr w:rsidR="00CC7FA5" w:rsidRPr="00F20EAF" w14:paraId="391BB4BB"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14:paraId="522529BF"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Nyíracsád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tcPr>
          <w:p w14:paraId="76BF718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2974476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6CE3123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276" w:type="dxa"/>
            <w:tcBorders>
              <w:top w:val="single" w:sz="6" w:space="0" w:color="auto"/>
              <w:left w:val="single" w:sz="6" w:space="0" w:color="auto"/>
              <w:bottom w:val="single" w:sz="6" w:space="0" w:color="auto"/>
              <w:right w:val="single" w:sz="6" w:space="0" w:color="auto"/>
            </w:tcBorders>
            <w:vAlign w:val="center"/>
          </w:tcPr>
          <w:p w14:paraId="5E3E370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13D29F6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1239F64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1134" w:type="dxa"/>
            <w:tcBorders>
              <w:top w:val="single" w:sz="6" w:space="0" w:color="auto"/>
              <w:left w:val="single" w:sz="4" w:space="0" w:color="auto"/>
              <w:bottom w:val="single" w:sz="6" w:space="0" w:color="auto"/>
              <w:right w:val="single" w:sz="4" w:space="0" w:color="auto"/>
            </w:tcBorders>
            <w:vAlign w:val="center"/>
          </w:tcPr>
          <w:p w14:paraId="54AAD78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4/25</w:t>
            </w:r>
          </w:p>
        </w:tc>
      </w:tr>
      <w:tr w:rsidR="00CC7FA5" w:rsidRPr="00F20EAF" w14:paraId="4E798D63"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6F13D7A"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Nyíradony</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FD05F7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17EB32A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1/14</w:t>
            </w:r>
          </w:p>
        </w:tc>
        <w:tc>
          <w:tcPr>
            <w:tcW w:w="1417" w:type="dxa"/>
            <w:tcBorders>
              <w:top w:val="single" w:sz="6" w:space="0" w:color="auto"/>
              <w:left w:val="single" w:sz="6" w:space="0" w:color="auto"/>
              <w:bottom w:val="single" w:sz="6" w:space="0" w:color="auto"/>
              <w:right w:val="single" w:sz="6" w:space="0" w:color="auto"/>
            </w:tcBorders>
            <w:vAlign w:val="center"/>
          </w:tcPr>
          <w:p w14:paraId="3503AD2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1276" w:type="dxa"/>
            <w:tcBorders>
              <w:top w:val="single" w:sz="6" w:space="0" w:color="auto"/>
              <w:left w:val="single" w:sz="6" w:space="0" w:color="auto"/>
              <w:bottom w:val="single" w:sz="6" w:space="0" w:color="auto"/>
              <w:right w:val="single" w:sz="6" w:space="0" w:color="auto"/>
            </w:tcBorders>
            <w:vAlign w:val="center"/>
          </w:tcPr>
          <w:p w14:paraId="6917762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992" w:type="dxa"/>
            <w:tcBorders>
              <w:top w:val="single" w:sz="6" w:space="0" w:color="auto"/>
              <w:left w:val="single" w:sz="6" w:space="0" w:color="auto"/>
              <w:bottom w:val="single" w:sz="6" w:space="0" w:color="auto"/>
              <w:right w:val="single" w:sz="6" w:space="0" w:color="auto"/>
            </w:tcBorders>
            <w:vAlign w:val="center"/>
          </w:tcPr>
          <w:p w14:paraId="441BC79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2/16</w:t>
            </w:r>
          </w:p>
        </w:tc>
        <w:tc>
          <w:tcPr>
            <w:tcW w:w="851" w:type="dxa"/>
            <w:tcBorders>
              <w:top w:val="single" w:sz="6" w:space="0" w:color="auto"/>
              <w:left w:val="single" w:sz="6" w:space="0" w:color="auto"/>
              <w:bottom w:val="single" w:sz="6" w:space="0" w:color="auto"/>
              <w:right w:val="single" w:sz="4" w:space="0" w:color="auto"/>
            </w:tcBorders>
            <w:vAlign w:val="center"/>
          </w:tcPr>
          <w:p w14:paraId="78C4285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2/50</w:t>
            </w:r>
          </w:p>
        </w:tc>
        <w:tc>
          <w:tcPr>
            <w:tcW w:w="1134" w:type="dxa"/>
            <w:tcBorders>
              <w:top w:val="single" w:sz="6" w:space="0" w:color="auto"/>
              <w:left w:val="single" w:sz="4" w:space="0" w:color="auto"/>
              <w:bottom w:val="single" w:sz="6" w:space="0" w:color="auto"/>
              <w:right w:val="single" w:sz="4" w:space="0" w:color="auto"/>
            </w:tcBorders>
            <w:vAlign w:val="center"/>
          </w:tcPr>
          <w:p w14:paraId="184C9EE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10/150</w:t>
            </w:r>
          </w:p>
        </w:tc>
      </w:tr>
      <w:tr w:rsidR="00CC7FA5" w:rsidRPr="00F20EAF" w14:paraId="222C06C4"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831FE03"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Nyírmártonfalva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20EA73E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5D6D7BA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417" w:type="dxa"/>
            <w:tcBorders>
              <w:top w:val="single" w:sz="6" w:space="0" w:color="auto"/>
              <w:left w:val="single" w:sz="6" w:space="0" w:color="auto"/>
              <w:bottom w:val="single" w:sz="6" w:space="0" w:color="auto"/>
              <w:right w:val="single" w:sz="6" w:space="0" w:color="auto"/>
            </w:tcBorders>
            <w:vAlign w:val="center"/>
          </w:tcPr>
          <w:p w14:paraId="4C2E610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276" w:type="dxa"/>
            <w:tcBorders>
              <w:top w:val="single" w:sz="6" w:space="0" w:color="auto"/>
              <w:left w:val="single" w:sz="6" w:space="0" w:color="auto"/>
              <w:bottom w:val="single" w:sz="6" w:space="0" w:color="auto"/>
              <w:right w:val="single" w:sz="6" w:space="0" w:color="auto"/>
            </w:tcBorders>
            <w:vAlign w:val="center"/>
          </w:tcPr>
          <w:p w14:paraId="2A4C564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4D97BA3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50D0901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134" w:type="dxa"/>
            <w:tcBorders>
              <w:top w:val="single" w:sz="6" w:space="0" w:color="auto"/>
              <w:left w:val="single" w:sz="4" w:space="0" w:color="auto"/>
              <w:bottom w:val="single" w:sz="6" w:space="0" w:color="auto"/>
              <w:right w:val="single" w:sz="4" w:space="0" w:color="auto"/>
            </w:tcBorders>
            <w:vAlign w:val="center"/>
          </w:tcPr>
          <w:p w14:paraId="6C34018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4CE9E022"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E0C5BF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Pocsaj</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B3075D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5D245BB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1/15</w:t>
            </w:r>
          </w:p>
        </w:tc>
        <w:tc>
          <w:tcPr>
            <w:tcW w:w="1417" w:type="dxa"/>
            <w:tcBorders>
              <w:top w:val="single" w:sz="6" w:space="0" w:color="auto"/>
              <w:left w:val="single" w:sz="6" w:space="0" w:color="auto"/>
              <w:bottom w:val="single" w:sz="6" w:space="0" w:color="auto"/>
              <w:right w:val="single" w:sz="6" w:space="0" w:color="auto"/>
            </w:tcBorders>
            <w:vAlign w:val="center"/>
          </w:tcPr>
          <w:p w14:paraId="56DE78C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2FCD591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73DEC00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4379F17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134" w:type="dxa"/>
            <w:tcBorders>
              <w:top w:val="single" w:sz="6" w:space="0" w:color="auto"/>
              <w:left w:val="single" w:sz="4" w:space="0" w:color="auto"/>
              <w:bottom w:val="single" w:sz="6" w:space="0" w:color="auto"/>
              <w:right w:val="single" w:sz="4" w:space="0" w:color="auto"/>
            </w:tcBorders>
            <w:vAlign w:val="center"/>
          </w:tcPr>
          <w:p w14:paraId="38310DC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5/50</w:t>
            </w:r>
          </w:p>
        </w:tc>
      </w:tr>
      <w:tr w:rsidR="00CC7FA5" w:rsidRPr="00F20EAF" w14:paraId="0B95266D"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4348609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Sáránd</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4AADDAA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0AA9AD5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417" w:type="dxa"/>
            <w:tcBorders>
              <w:top w:val="single" w:sz="6" w:space="0" w:color="auto"/>
              <w:left w:val="single" w:sz="6" w:space="0" w:color="auto"/>
              <w:bottom w:val="single" w:sz="6" w:space="0" w:color="auto"/>
              <w:right w:val="single" w:sz="6" w:space="0" w:color="auto"/>
            </w:tcBorders>
            <w:vAlign w:val="center"/>
          </w:tcPr>
          <w:p w14:paraId="2A6C457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276" w:type="dxa"/>
            <w:tcBorders>
              <w:top w:val="single" w:sz="6" w:space="0" w:color="auto"/>
              <w:left w:val="single" w:sz="6" w:space="0" w:color="auto"/>
              <w:bottom w:val="single" w:sz="6" w:space="0" w:color="auto"/>
              <w:right w:val="single" w:sz="6" w:space="0" w:color="auto"/>
            </w:tcBorders>
            <w:vAlign w:val="center"/>
          </w:tcPr>
          <w:p w14:paraId="16B2A68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5EAC366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0FAFFCB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134" w:type="dxa"/>
            <w:tcBorders>
              <w:top w:val="single" w:sz="6" w:space="0" w:color="auto"/>
              <w:left w:val="single" w:sz="4" w:space="0" w:color="auto"/>
              <w:bottom w:val="single" w:sz="6" w:space="0" w:color="auto"/>
              <w:right w:val="single" w:sz="4" w:space="0" w:color="auto"/>
            </w:tcBorders>
            <w:vAlign w:val="center"/>
          </w:tcPr>
          <w:p w14:paraId="6D7DBBA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398FC4E3"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3EFE9F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Tépe</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55EF24FC"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526AAE6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417" w:type="dxa"/>
            <w:tcBorders>
              <w:top w:val="single" w:sz="6" w:space="0" w:color="auto"/>
              <w:left w:val="single" w:sz="6" w:space="0" w:color="auto"/>
              <w:bottom w:val="single" w:sz="6" w:space="0" w:color="auto"/>
              <w:right w:val="single" w:sz="6" w:space="0" w:color="auto"/>
            </w:tcBorders>
            <w:vAlign w:val="center"/>
          </w:tcPr>
          <w:p w14:paraId="61B0F9C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1/4</w:t>
            </w:r>
          </w:p>
        </w:tc>
        <w:tc>
          <w:tcPr>
            <w:tcW w:w="1276" w:type="dxa"/>
            <w:tcBorders>
              <w:top w:val="single" w:sz="6" w:space="0" w:color="auto"/>
              <w:left w:val="single" w:sz="6" w:space="0" w:color="auto"/>
              <w:bottom w:val="single" w:sz="6" w:space="0" w:color="auto"/>
              <w:right w:val="single" w:sz="6" w:space="0" w:color="auto"/>
            </w:tcBorders>
            <w:vAlign w:val="center"/>
          </w:tcPr>
          <w:p w14:paraId="5D6C5EF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2184826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738C4EC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134" w:type="dxa"/>
            <w:tcBorders>
              <w:top w:val="single" w:sz="6" w:space="0" w:color="auto"/>
              <w:left w:val="single" w:sz="4" w:space="0" w:color="auto"/>
              <w:bottom w:val="single" w:sz="4" w:space="0" w:color="auto"/>
              <w:right w:val="single" w:sz="4" w:space="0" w:color="auto"/>
            </w:tcBorders>
            <w:vAlign w:val="center"/>
          </w:tcPr>
          <w:p w14:paraId="68B66D6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605AEED6"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5B810258"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Újléta</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7F43C78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1418" w:type="dxa"/>
            <w:tcBorders>
              <w:top w:val="single" w:sz="6" w:space="0" w:color="auto"/>
              <w:left w:val="single" w:sz="6" w:space="0" w:color="auto"/>
              <w:bottom w:val="single" w:sz="6" w:space="0" w:color="auto"/>
              <w:right w:val="single" w:sz="6" w:space="0" w:color="auto"/>
            </w:tcBorders>
            <w:vAlign w:val="center"/>
          </w:tcPr>
          <w:p w14:paraId="664B676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1/6</w:t>
            </w:r>
          </w:p>
        </w:tc>
        <w:tc>
          <w:tcPr>
            <w:tcW w:w="1417" w:type="dxa"/>
            <w:tcBorders>
              <w:top w:val="single" w:sz="6" w:space="0" w:color="auto"/>
              <w:left w:val="single" w:sz="6" w:space="0" w:color="auto"/>
              <w:bottom w:val="single" w:sz="6" w:space="0" w:color="auto"/>
              <w:right w:val="single" w:sz="6" w:space="0" w:color="auto"/>
            </w:tcBorders>
            <w:vAlign w:val="center"/>
          </w:tcPr>
          <w:p w14:paraId="75CACBE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1/4</w:t>
            </w:r>
          </w:p>
        </w:tc>
        <w:tc>
          <w:tcPr>
            <w:tcW w:w="1276" w:type="dxa"/>
            <w:tcBorders>
              <w:top w:val="single" w:sz="6" w:space="0" w:color="auto"/>
              <w:left w:val="single" w:sz="6" w:space="0" w:color="auto"/>
              <w:bottom w:val="single" w:sz="6" w:space="0" w:color="auto"/>
              <w:right w:val="single" w:sz="6" w:space="0" w:color="auto"/>
            </w:tcBorders>
            <w:vAlign w:val="center"/>
          </w:tcPr>
          <w:p w14:paraId="7FFE70C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1/2</w:t>
            </w:r>
          </w:p>
        </w:tc>
        <w:tc>
          <w:tcPr>
            <w:tcW w:w="992" w:type="dxa"/>
            <w:tcBorders>
              <w:top w:val="single" w:sz="6" w:space="0" w:color="auto"/>
              <w:left w:val="single" w:sz="6" w:space="0" w:color="auto"/>
              <w:bottom w:val="single" w:sz="6" w:space="0" w:color="auto"/>
              <w:right w:val="single" w:sz="6" w:space="0" w:color="auto"/>
            </w:tcBorders>
            <w:vAlign w:val="center"/>
          </w:tcPr>
          <w:p w14:paraId="5F39844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4" w:space="0" w:color="auto"/>
            </w:tcBorders>
            <w:vAlign w:val="center"/>
          </w:tcPr>
          <w:p w14:paraId="3C9510C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1/8</w:t>
            </w:r>
          </w:p>
        </w:tc>
        <w:tc>
          <w:tcPr>
            <w:tcW w:w="1134" w:type="dxa"/>
            <w:tcBorders>
              <w:top w:val="single" w:sz="4" w:space="0" w:color="auto"/>
              <w:left w:val="single" w:sz="4" w:space="0" w:color="auto"/>
              <w:bottom w:val="single" w:sz="6" w:space="0" w:color="auto"/>
              <w:right w:val="single" w:sz="4" w:space="0" w:color="auto"/>
            </w:tcBorders>
            <w:vAlign w:val="center"/>
          </w:tcPr>
          <w:p w14:paraId="3DB192D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5/25</w:t>
            </w:r>
          </w:p>
        </w:tc>
      </w:tr>
      <w:tr w:rsidR="00CC7FA5" w:rsidRPr="00F20EAF" w14:paraId="2B10CC3E" w14:textId="77777777" w:rsidTr="00445111">
        <w:tc>
          <w:tcPr>
            <w:tcW w:w="1560"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1B897271"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Vámospércs</w:t>
            </w:r>
          </w:p>
        </w:tc>
        <w:tc>
          <w:tcPr>
            <w:tcW w:w="992" w:type="dxa"/>
            <w:tcBorders>
              <w:top w:val="single" w:sz="6" w:space="0" w:color="auto"/>
              <w:left w:val="single" w:sz="6" w:space="0" w:color="auto"/>
              <w:bottom w:val="single" w:sz="6" w:space="0" w:color="auto"/>
              <w:right w:val="single" w:sz="6" w:space="0" w:color="auto"/>
            </w:tcBorders>
            <w:tcMar>
              <w:top w:w="15" w:type="dxa"/>
              <w:left w:w="75" w:type="dxa"/>
              <w:bottom w:w="15" w:type="dxa"/>
              <w:right w:w="75" w:type="dxa"/>
            </w:tcMar>
            <w:vAlign w:val="center"/>
            <w:hideMark/>
          </w:tcPr>
          <w:p w14:paraId="02F825B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8" w:type="dxa"/>
            <w:tcBorders>
              <w:top w:val="single" w:sz="6" w:space="0" w:color="auto"/>
              <w:left w:val="single" w:sz="6" w:space="0" w:color="auto"/>
              <w:bottom w:val="single" w:sz="6" w:space="0" w:color="auto"/>
              <w:right w:val="single" w:sz="6" w:space="0" w:color="auto"/>
            </w:tcBorders>
            <w:vAlign w:val="center"/>
          </w:tcPr>
          <w:p w14:paraId="04CB3D4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417" w:type="dxa"/>
            <w:tcBorders>
              <w:top w:val="single" w:sz="6" w:space="0" w:color="auto"/>
              <w:left w:val="single" w:sz="6" w:space="0" w:color="auto"/>
              <w:bottom w:val="single" w:sz="6" w:space="0" w:color="auto"/>
              <w:right w:val="single" w:sz="6" w:space="0" w:color="auto"/>
            </w:tcBorders>
            <w:vAlign w:val="center"/>
          </w:tcPr>
          <w:p w14:paraId="03FA092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1276" w:type="dxa"/>
            <w:tcBorders>
              <w:top w:val="single" w:sz="6" w:space="0" w:color="auto"/>
              <w:left w:val="single" w:sz="6" w:space="0" w:color="auto"/>
              <w:bottom w:val="single" w:sz="6" w:space="0" w:color="auto"/>
              <w:right w:val="single" w:sz="6" w:space="0" w:color="auto"/>
            </w:tcBorders>
            <w:vAlign w:val="center"/>
          </w:tcPr>
          <w:p w14:paraId="2A3D4D5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1/10</w:t>
            </w:r>
          </w:p>
        </w:tc>
        <w:tc>
          <w:tcPr>
            <w:tcW w:w="992" w:type="dxa"/>
            <w:tcBorders>
              <w:top w:val="single" w:sz="6" w:space="0" w:color="auto"/>
              <w:left w:val="single" w:sz="6" w:space="0" w:color="auto"/>
              <w:bottom w:val="single" w:sz="6" w:space="0" w:color="auto"/>
              <w:right w:val="single" w:sz="6" w:space="0" w:color="auto"/>
            </w:tcBorders>
            <w:vAlign w:val="center"/>
          </w:tcPr>
          <w:p w14:paraId="0CCDA23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1/5</w:t>
            </w:r>
          </w:p>
        </w:tc>
        <w:tc>
          <w:tcPr>
            <w:tcW w:w="851" w:type="dxa"/>
            <w:tcBorders>
              <w:top w:val="single" w:sz="6" w:space="0" w:color="auto"/>
              <w:left w:val="single" w:sz="6" w:space="0" w:color="auto"/>
              <w:bottom w:val="single" w:sz="6" w:space="0" w:color="auto"/>
              <w:right w:val="single" w:sz="4" w:space="0" w:color="auto"/>
            </w:tcBorders>
            <w:vAlign w:val="center"/>
          </w:tcPr>
          <w:p w14:paraId="47D4B1C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2/30</w:t>
            </w:r>
          </w:p>
        </w:tc>
        <w:tc>
          <w:tcPr>
            <w:tcW w:w="1134" w:type="dxa"/>
            <w:tcBorders>
              <w:top w:val="single" w:sz="6" w:space="0" w:color="auto"/>
              <w:left w:val="single" w:sz="4" w:space="0" w:color="auto"/>
              <w:bottom w:val="single" w:sz="6" w:space="0" w:color="auto"/>
              <w:right w:val="single" w:sz="4" w:space="0" w:color="auto"/>
            </w:tcBorders>
            <w:vAlign w:val="center"/>
          </w:tcPr>
          <w:p w14:paraId="45B4258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7/75</w:t>
            </w:r>
          </w:p>
        </w:tc>
      </w:tr>
      <w:tr w:rsidR="00CC7FA5" w:rsidRPr="00F20EAF" w14:paraId="081AE697" w14:textId="77777777" w:rsidTr="00445111">
        <w:tc>
          <w:tcPr>
            <w:tcW w:w="15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75" w:type="dxa"/>
              <w:bottom w:w="15" w:type="dxa"/>
              <w:right w:w="75" w:type="dxa"/>
            </w:tcMar>
            <w:vAlign w:val="center"/>
          </w:tcPr>
          <w:p w14:paraId="3E782756"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összesen</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15" w:type="dxa"/>
              <w:left w:w="75" w:type="dxa"/>
              <w:bottom w:w="15" w:type="dxa"/>
              <w:right w:w="75" w:type="dxa"/>
            </w:tcMar>
            <w:vAlign w:val="center"/>
          </w:tcPr>
          <w:p w14:paraId="2289ECA7"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29/210</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048976A"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34/427</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E581B2"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39/694</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EAD4861"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34/381</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BE8C59"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25/282</w:t>
            </w:r>
          </w:p>
        </w:tc>
        <w:tc>
          <w:tcPr>
            <w:tcW w:w="851"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711B2DBC"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43/866</w:t>
            </w:r>
          </w:p>
        </w:tc>
        <w:tc>
          <w:tcPr>
            <w:tcW w:w="1134"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AB68BB8"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204/2860</w:t>
            </w:r>
          </w:p>
        </w:tc>
      </w:tr>
    </w:tbl>
    <w:p w14:paraId="0B0CF30B" w14:textId="77777777" w:rsidR="00CC7FA5" w:rsidRPr="00F20EAF" w:rsidRDefault="00CC7FA5" w:rsidP="00CC7FA5">
      <w:pPr>
        <w:spacing w:after="0" w:line="240" w:lineRule="auto"/>
        <w:jc w:val="both"/>
        <w:rPr>
          <w:rFonts w:ascii="Times New Roman" w:hAnsi="Times New Roman" w:cs="Times New Roman"/>
          <w:b/>
        </w:rPr>
      </w:pPr>
    </w:p>
    <w:p w14:paraId="0AD4ABB7"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Önkéntes mentőszervezetek létszámadatai, beavatkozások:</w:t>
      </w:r>
    </w:p>
    <w:p w14:paraId="1BCC403C"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2023. évben több olyan esemény is történt ahol vagy együttműködőként, vagy önállóan avatkoztak be önkéntes mentőcsoportjaink. A beavatkozások számában és sikeres végrehajtásában kiemelkedik a Kálló Járási Mentőcsoport (Derecske) tagszervezetének, a Hajdú Speciális Kutató-mentőcsoportnak a tevékenysége, valamint a Gerundium Járási Mentőcsoport (Debrecen) tagszervezete, a Magyar Református Szeretetszolgálat Kutató-mentőcsoportja, mivel a többi önkéntes szervezettel szemben ez a két csoport vett részt rendszeres (részben önállóan, részben tűzoltó, vagy rendőr egységekkel közösen) beavatkozásokban, összesen 208 alkalommal. Ez a vonulás szám közel a kétszerese a 2022. évi 112 db-</w:t>
      </w:r>
      <w:proofErr w:type="spellStart"/>
      <w:r w:rsidRPr="00F20EAF">
        <w:rPr>
          <w:rFonts w:ascii="Times New Roman" w:hAnsi="Times New Roman" w:cs="Times New Roman"/>
        </w:rPr>
        <w:t>os</w:t>
      </w:r>
      <w:proofErr w:type="spellEnd"/>
      <w:r w:rsidRPr="00F20EAF">
        <w:rPr>
          <w:rFonts w:ascii="Times New Roman" w:hAnsi="Times New Roman" w:cs="Times New Roman"/>
        </w:rPr>
        <w:t xml:space="preserve"> beavatkozásnak, mely elsősorban a </w:t>
      </w:r>
      <w:r w:rsidRPr="00F20EAF">
        <w:rPr>
          <w:rFonts w:ascii="Times New Roman" w:hAnsi="Times New Roman" w:cs="Times New Roman"/>
        </w:rPr>
        <w:lastRenderedPageBreak/>
        <w:t xml:space="preserve">2023. júliusi és augusztusi viharkárok elhárítási munkáiban való intenzív részvételnek tudható be. A két járási mentőcsoport az összes vármegyei önkéntes beavatkozás közel 90 %-át teszi ki. </w:t>
      </w:r>
    </w:p>
    <w:p w14:paraId="05C8EC7B" w14:textId="77777777" w:rsidR="00CC7FA5" w:rsidRPr="00F20EAF" w:rsidRDefault="00CC7FA5" w:rsidP="00CC7FA5">
      <w:pPr>
        <w:spacing w:after="0" w:line="240" w:lineRule="auto"/>
        <w:jc w:val="both"/>
        <w:rPr>
          <w:rFonts w:ascii="Times New Roman" w:hAnsi="Times New Roman" w:cs="Times New Roman"/>
        </w:rPr>
      </w:pPr>
    </w:p>
    <w:p w14:paraId="0824E462"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2022. év novemberében végrehajtott Megújító Nemzeti Minősítő Gyakorlaton megszerzett minősítések:</w:t>
      </w:r>
    </w:p>
    <w:p w14:paraId="0A5A31D6" w14:textId="77777777" w:rsidR="00CC7FA5" w:rsidRPr="00F20EAF" w:rsidRDefault="00CC7FA5" w:rsidP="00CC7FA5">
      <w:pPr>
        <w:pStyle w:val="Listaszerbekezds"/>
        <w:numPr>
          <w:ilvl w:val="2"/>
          <w:numId w:val="8"/>
        </w:numPr>
        <w:suppressAutoHyphens w:val="0"/>
        <w:ind w:left="0" w:firstLine="0"/>
        <w:contextualSpacing w:val="0"/>
        <w:jc w:val="both"/>
      </w:pPr>
      <w:r w:rsidRPr="00F20EAF">
        <w:t>könnyű városi kutató-mentő (USAR), műszaki mentő képességek (Kálló JMCS),</w:t>
      </w:r>
    </w:p>
    <w:p w14:paraId="413694FE" w14:textId="77777777" w:rsidR="00CC7FA5" w:rsidRPr="00F20EAF" w:rsidRDefault="00CC7FA5" w:rsidP="00CC7FA5">
      <w:pPr>
        <w:pStyle w:val="Listaszerbekezds"/>
        <w:numPr>
          <w:ilvl w:val="2"/>
          <w:numId w:val="8"/>
        </w:numPr>
        <w:suppressAutoHyphens w:val="0"/>
        <w:ind w:left="0" w:firstLine="0"/>
        <w:contextualSpacing w:val="0"/>
        <w:jc w:val="both"/>
      </w:pPr>
      <w:r w:rsidRPr="00F20EAF">
        <w:t>keresőkutyás tevékenység (Kálló JMCS),</w:t>
      </w:r>
    </w:p>
    <w:p w14:paraId="65FE9B3B" w14:textId="77777777" w:rsidR="00CC7FA5" w:rsidRPr="00F20EAF" w:rsidRDefault="00CC7FA5" w:rsidP="00CC7FA5">
      <w:pPr>
        <w:pStyle w:val="Listaszerbekezds"/>
        <w:numPr>
          <w:ilvl w:val="2"/>
          <w:numId w:val="8"/>
        </w:numPr>
        <w:suppressAutoHyphens w:val="0"/>
        <w:ind w:left="0" w:firstLine="0"/>
        <w:contextualSpacing w:val="0"/>
        <w:jc w:val="both"/>
      </w:pPr>
      <w:r w:rsidRPr="00F20EAF">
        <w:t>alapvető viharkár-elhárítási tevékenység (Kálló JMCS, Gerundium JMCS),</w:t>
      </w:r>
    </w:p>
    <w:p w14:paraId="739600CB" w14:textId="77777777" w:rsidR="00CC7FA5" w:rsidRPr="00F20EAF" w:rsidRDefault="00CC7FA5" w:rsidP="00CC7FA5">
      <w:pPr>
        <w:pStyle w:val="Listaszerbekezds"/>
        <w:numPr>
          <w:ilvl w:val="2"/>
          <w:numId w:val="8"/>
        </w:numPr>
        <w:suppressAutoHyphens w:val="0"/>
        <w:ind w:left="0" w:firstLine="0"/>
        <w:contextualSpacing w:val="0"/>
        <w:jc w:val="both"/>
      </w:pPr>
      <w:r w:rsidRPr="00F20EAF">
        <w:t>vezetés-irányítás, logisztikai képesség (Kálló JMCS).</w:t>
      </w:r>
    </w:p>
    <w:p w14:paraId="5CA96E32" w14:textId="77777777" w:rsidR="00CC7FA5" w:rsidRPr="00F20EAF" w:rsidRDefault="00CC7FA5" w:rsidP="00CC7FA5">
      <w:pPr>
        <w:pStyle w:val="Szvegtrzsbehzssal"/>
        <w:spacing w:after="0"/>
        <w:ind w:left="0"/>
        <w:jc w:val="both"/>
        <w:rPr>
          <w:rFonts w:ascii="Times New Roman" w:hAnsi="Times New Roman" w:cs="Times New Roman"/>
        </w:rPr>
      </w:pPr>
    </w:p>
    <w:p w14:paraId="6AF55724"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megszerzett minősítések nyomán lehetővé vált a két mentőcsoport a külföldön történő segítségnyújtás, káreseti beavatkozás lehetősége.  Erre a 2023. februárjában bekövetkezett törökországi földrengést követően sor került, mindkét önkéntes mentőcsoport elutazott és részt vett a földrengést követő mentési munkálatokban.</w:t>
      </w:r>
    </w:p>
    <w:p w14:paraId="611CFE41" w14:textId="77777777" w:rsidR="00CC7FA5" w:rsidRPr="00F20EAF" w:rsidRDefault="00CC7FA5" w:rsidP="00CC7FA5">
      <w:pPr>
        <w:spacing w:after="0" w:line="240" w:lineRule="auto"/>
        <w:jc w:val="both"/>
        <w:rPr>
          <w:rFonts w:ascii="Times New Roman" w:hAnsi="Times New Roman" w:cs="Times New Roman"/>
        </w:rPr>
      </w:pPr>
    </w:p>
    <w:p w14:paraId="3052FF52" w14:textId="77777777" w:rsidR="00CC7FA5" w:rsidRPr="00F20EAF" w:rsidRDefault="00CC7FA5" w:rsidP="00CC7FA5">
      <w:pPr>
        <w:spacing w:after="0" w:line="240" w:lineRule="auto"/>
        <w:jc w:val="center"/>
        <w:rPr>
          <w:rFonts w:ascii="Times New Roman" w:hAnsi="Times New Roman" w:cs="Times New Roman"/>
          <w:i/>
        </w:rPr>
      </w:pPr>
      <w:r w:rsidRPr="00F20EAF">
        <w:rPr>
          <w:rFonts w:ascii="Times New Roman" w:hAnsi="Times New Roman" w:cs="Times New Roman"/>
          <w:i/>
        </w:rPr>
        <w:t>Önkéntes mentőszervezetek létszámadatai</w:t>
      </w:r>
    </w:p>
    <w:tbl>
      <w:tblPr>
        <w:tblW w:w="9640" w:type="dxa"/>
        <w:tblInd w:w="-289" w:type="dxa"/>
        <w:tblLayout w:type="fixed"/>
        <w:tblCellMar>
          <w:left w:w="70" w:type="dxa"/>
          <w:right w:w="70" w:type="dxa"/>
        </w:tblCellMar>
        <w:tblLook w:val="04A0" w:firstRow="1" w:lastRow="0" w:firstColumn="1" w:lastColumn="0" w:noHBand="0" w:noVBand="1"/>
      </w:tblPr>
      <w:tblGrid>
        <w:gridCol w:w="568"/>
        <w:gridCol w:w="2126"/>
        <w:gridCol w:w="2268"/>
        <w:gridCol w:w="992"/>
        <w:gridCol w:w="3686"/>
      </w:tblGrid>
      <w:tr w:rsidR="00CC7FA5" w:rsidRPr="00F20EAF" w14:paraId="3F614C89" w14:textId="77777777" w:rsidTr="00445111">
        <w:trPr>
          <w:trHeight w:val="599"/>
        </w:trPr>
        <w:tc>
          <w:tcPr>
            <w:tcW w:w="568" w:type="dxa"/>
            <w:tcBorders>
              <w:top w:val="single" w:sz="4" w:space="0" w:color="auto"/>
              <w:left w:val="single" w:sz="4" w:space="0" w:color="auto"/>
              <w:bottom w:val="single" w:sz="4" w:space="0" w:color="auto"/>
              <w:right w:val="single" w:sz="4" w:space="0" w:color="auto"/>
            </w:tcBorders>
            <w:shd w:val="clear" w:color="000000" w:fill="D9D9D9" w:themeFill="background1" w:themeFillShade="D9"/>
            <w:vAlign w:val="center"/>
            <w:hideMark/>
          </w:tcPr>
          <w:p w14:paraId="7B19C25B" w14:textId="77777777" w:rsidR="00CC7FA5" w:rsidRPr="00F20EAF" w:rsidRDefault="00CC7FA5" w:rsidP="00445111">
            <w:pPr>
              <w:spacing w:after="0" w:line="240" w:lineRule="auto"/>
              <w:jc w:val="center"/>
              <w:rPr>
                <w:rFonts w:ascii="Times New Roman" w:hAnsi="Times New Roman" w:cs="Times New Roman"/>
                <w:b/>
                <w:bCs/>
              </w:rPr>
            </w:pPr>
            <w:proofErr w:type="spellStart"/>
            <w:r w:rsidRPr="00F20EAF">
              <w:rPr>
                <w:rFonts w:ascii="Times New Roman" w:hAnsi="Times New Roman" w:cs="Times New Roman"/>
                <w:b/>
                <w:bCs/>
              </w:rPr>
              <w:t>Ssz</w:t>
            </w:r>
            <w:proofErr w:type="spellEnd"/>
            <w:r w:rsidRPr="00F20EAF">
              <w:rPr>
                <w:rFonts w:ascii="Times New Roman" w:hAnsi="Times New Roman" w:cs="Times New Roman"/>
                <w:b/>
                <w:bCs/>
              </w:rPr>
              <w:t>.</w:t>
            </w:r>
          </w:p>
        </w:tc>
        <w:tc>
          <w:tcPr>
            <w:tcW w:w="2126"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26420789" w14:textId="77777777" w:rsidR="00CC7FA5" w:rsidRPr="00F20EAF" w:rsidRDefault="00CC7FA5" w:rsidP="00445111">
            <w:pPr>
              <w:spacing w:after="0" w:line="240" w:lineRule="auto"/>
              <w:jc w:val="center"/>
              <w:rPr>
                <w:rFonts w:ascii="Times New Roman" w:hAnsi="Times New Roman" w:cs="Times New Roman"/>
                <w:b/>
                <w:bCs/>
              </w:rPr>
            </w:pPr>
            <w:r w:rsidRPr="00F20EAF">
              <w:rPr>
                <w:rFonts w:ascii="Times New Roman" w:hAnsi="Times New Roman" w:cs="Times New Roman"/>
                <w:b/>
                <w:bCs/>
              </w:rPr>
              <w:t>Település</w:t>
            </w:r>
          </w:p>
        </w:tc>
        <w:tc>
          <w:tcPr>
            <w:tcW w:w="2268"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4E27CA97" w14:textId="77777777" w:rsidR="00CC7FA5" w:rsidRPr="00F20EAF" w:rsidRDefault="00CC7FA5" w:rsidP="00445111">
            <w:pPr>
              <w:spacing w:after="0" w:line="240" w:lineRule="auto"/>
              <w:jc w:val="center"/>
              <w:rPr>
                <w:rFonts w:ascii="Times New Roman" w:hAnsi="Times New Roman" w:cs="Times New Roman"/>
                <w:b/>
                <w:bCs/>
              </w:rPr>
            </w:pPr>
          </w:p>
          <w:p w14:paraId="6793E90E" w14:textId="77777777" w:rsidR="00CC7FA5" w:rsidRPr="00F20EAF" w:rsidRDefault="00CC7FA5" w:rsidP="00445111">
            <w:pPr>
              <w:spacing w:after="0" w:line="240" w:lineRule="auto"/>
              <w:jc w:val="center"/>
              <w:rPr>
                <w:rFonts w:ascii="Times New Roman" w:hAnsi="Times New Roman" w:cs="Times New Roman"/>
                <w:b/>
                <w:bCs/>
              </w:rPr>
            </w:pPr>
            <w:r w:rsidRPr="00F20EAF">
              <w:rPr>
                <w:rFonts w:ascii="Times New Roman" w:hAnsi="Times New Roman" w:cs="Times New Roman"/>
                <w:b/>
                <w:bCs/>
              </w:rPr>
              <w:t>Mentőcsoport neve</w:t>
            </w:r>
            <w:r w:rsidRPr="00F20EAF">
              <w:rPr>
                <w:rFonts w:ascii="Times New Roman" w:hAnsi="Times New Roman" w:cs="Times New Roman"/>
                <w:b/>
                <w:bCs/>
              </w:rPr>
              <w:br/>
            </w:r>
          </w:p>
        </w:tc>
        <w:tc>
          <w:tcPr>
            <w:tcW w:w="992"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3060B500" w14:textId="77777777" w:rsidR="00CC7FA5" w:rsidRPr="00F20EAF" w:rsidRDefault="00CC7FA5" w:rsidP="00445111">
            <w:pPr>
              <w:spacing w:after="0" w:line="240" w:lineRule="auto"/>
              <w:jc w:val="center"/>
              <w:rPr>
                <w:rFonts w:ascii="Times New Roman" w:hAnsi="Times New Roman" w:cs="Times New Roman"/>
                <w:b/>
                <w:bCs/>
              </w:rPr>
            </w:pPr>
            <w:r w:rsidRPr="00F20EAF">
              <w:rPr>
                <w:rFonts w:ascii="Times New Roman" w:hAnsi="Times New Roman" w:cs="Times New Roman"/>
                <w:b/>
                <w:bCs/>
              </w:rPr>
              <w:t>létszáma (fő)</w:t>
            </w:r>
          </w:p>
        </w:tc>
        <w:tc>
          <w:tcPr>
            <w:tcW w:w="3686"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14:paraId="090C7E98" w14:textId="77777777" w:rsidR="00CC7FA5" w:rsidRPr="00F20EAF" w:rsidRDefault="00CC7FA5" w:rsidP="00445111">
            <w:pPr>
              <w:spacing w:after="0" w:line="240" w:lineRule="auto"/>
              <w:jc w:val="center"/>
              <w:rPr>
                <w:rFonts w:ascii="Times New Roman" w:hAnsi="Times New Roman" w:cs="Times New Roman"/>
                <w:b/>
                <w:bCs/>
              </w:rPr>
            </w:pPr>
            <w:r w:rsidRPr="00F20EAF">
              <w:rPr>
                <w:rFonts w:ascii="Times New Roman" w:hAnsi="Times New Roman" w:cs="Times New Roman"/>
                <w:b/>
                <w:bCs/>
              </w:rPr>
              <w:t>Minősítés típusa</w:t>
            </w:r>
          </w:p>
        </w:tc>
      </w:tr>
      <w:tr w:rsidR="00CC7FA5" w:rsidRPr="00F20EAF" w14:paraId="4C2B9208" w14:textId="77777777" w:rsidTr="00445111">
        <w:trPr>
          <w:trHeight w:val="31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2C1E9E8"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w:t>
            </w:r>
          </w:p>
        </w:tc>
        <w:tc>
          <w:tcPr>
            <w:tcW w:w="2126" w:type="dxa"/>
            <w:tcBorders>
              <w:top w:val="nil"/>
              <w:left w:val="nil"/>
              <w:bottom w:val="single" w:sz="4" w:space="0" w:color="auto"/>
              <w:right w:val="single" w:sz="4" w:space="0" w:color="auto"/>
            </w:tcBorders>
            <w:shd w:val="clear" w:color="auto" w:fill="auto"/>
            <w:noWrap/>
            <w:vAlign w:val="center"/>
            <w:hideMark/>
          </w:tcPr>
          <w:p w14:paraId="34371D5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Hajdúszoboszló járás</w:t>
            </w:r>
          </w:p>
        </w:tc>
        <w:tc>
          <w:tcPr>
            <w:tcW w:w="2268" w:type="dxa"/>
            <w:tcBorders>
              <w:top w:val="nil"/>
              <w:left w:val="nil"/>
              <w:bottom w:val="single" w:sz="4" w:space="0" w:color="auto"/>
              <w:right w:val="single" w:sz="4" w:space="0" w:color="auto"/>
            </w:tcBorders>
            <w:shd w:val="clear" w:color="auto" w:fill="auto"/>
            <w:noWrap/>
            <w:vAlign w:val="center"/>
            <w:hideMark/>
          </w:tcPr>
          <w:p w14:paraId="416E0F1D" w14:textId="77777777" w:rsidR="00CC7FA5" w:rsidRPr="00F20EAF" w:rsidRDefault="00CC7FA5" w:rsidP="00445111">
            <w:pPr>
              <w:spacing w:after="0" w:line="240" w:lineRule="auto"/>
              <w:rPr>
                <w:rFonts w:ascii="Times New Roman" w:hAnsi="Times New Roman" w:cs="Times New Roman"/>
              </w:rPr>
            </w:pPr>
            <w:proofErr w:type="spellStart"/>
            <w:r w:rsidRPr="00F20EAF">
              <w:rPr>
                <w:rFonts w:ascii="Times New Roman" w:hAnsi="Times New Roman" w:cs="Times New Roman"/>
              </w:rPr>
              <w:t>Kösely</w:t>
            </w:r>
            <w:proofErr w:type="spellEnd"/>
            <w:r w:rsidRPr="00F20EAF">
              <w:rPr>
                <w:rFonts w:ascii="Times New Roman" w:hAnsi="Times New Roman" w:cs="Times New Roman"/>
              </w:rPr>
              <w:t xml:space="preserve"> JMCS</w:t>
            </w:r>
          </w:p>
        </w:tc>
        <w:tc>
          <w:tcPr>
            <w:tcW w:w="992" w:type="dxa"/>
            <w:tcBorders>
              <w:top w:val="nil"/>
              <w:left w:val="nil"/>
              <w:bottom w:val="single" w:sz="4" w:space="0" w:color="auto"/>
              <w:right w:val="single" w:sz="4" w:space="0" w:color="auto"/>
            </w:tcBorders>
            <w:shd w:val="clear" w:color="auto" w:fill="auto"/>
            <w:noWrap/>
            <w:vAlign w:val="center"/>
            <w:hideMark/>
          </w:tcPr>
          <w:p w14:paraId="3646AA5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w:t>
            </w:r>
          </w:p>
        </w:tc>
        <w:tc>
          <w:tcPr>
            <w:tcW w:w="3686" w:type="dxa"/>
            <w:tcBorders>
              <w:top w:val="nil"/>
              <w:left w:val="nil"/>
              <w:bottom w:val="single" w:sz="4" w:space="0" w:color="auto"/>
              <w:right w:val="single" w:sz="4" w:space="0" w:color="auto"/>
            </w:tcBorders>
            <w:shd w:val="clear" w:color="auto" w:fill="auto"/>
            <w:vAlign w:val="center"/>
            <w:hideMark/>
          </w:tcPr>
          <w:p w14:paraId="5000DD0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1257E454" w14:textId="77777777" w:rsidTr="00445111">
        <w:trPr>
          <w:trHeight w:val="283"/>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E8E23D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2.</w:t>
            </w:r>
          </w:p>
        </w:tc>
        <w:tc>
          <w:tcPr>
            <w:tcW w:w="2126" w:type="dxa"/>
            <w:tcBorders>
              <w:top w:val="nil"/>
              <w:left w:val="nil"/>
              <w:bottom w:val="single" w:sz="4" w:space="0" w:color="auto"/>
              <w:right w:val="single" w:sz="4" w:space="0" w:color="auto"/>
            </w:tcBorders>
            <w:shd w:val="clear" w:color="auto" w:fill="auto"/>
            <w:noWrap/>
            <w:vAlign w:val="center"/>
            <w:hideMark/>
          </w:tcPr>
          <w:p w14:paraId="6E02786D"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Derecske járás </w:t>
            </w:r>
          </w:p>
        </w:tc>
        <w:tc>
          <w:tcPr>
            <w:tcW w:w="2268" w:type="dxa"/>
            <w:tcBorders>
              <w:top w:val="nil"/>
              <w:left w:val="nil"/>
              <w:bottom w:val="single" w:sz="4" w:space="0" w:color="auto"/>
              <w:right w:val="single" w:sz="4" w:space="0" w:color="auto"/>
            </w:tcBorders>
            <w:shd w:val="clear" w:color="auto" w:fill="auto"/>
            <w:noWrap/>
            <w:vAlign w:val="center"/>
            <w:hideMark/>
          </w:tcPr>
          <w:p w14:paraId="6FD2CEB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Kálló JMCS</w:t>
            </w:r>
          </w:p>
        </w:tc>
        <w:tc>
          <w:tcPr>
            <w:tcW w:w="992" w:type="dxa"/>
            <w:tcBorders>
              <w:top w:val="nil"/>
              <w:left w:val="nil"/>
              <w:bottom w:val="single" w:sz="4" w:space="0" w:color="auto"/>
              <w:right w:val="single" w:sz="4" w:space="0" w:color="auto"/>
            </w:tcBorders>
            <w:shd w:val="clear" w:color="auto" w:fill="auto"/>
            <w:noWrap/>
            <w:vAlign w:val="center"/>
            <w:hideMark/>
          </w:tcPr>
          <w:p w14:paraId="0550B8D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w:t>
            </w:r>
          </w:p>
        </w:tc>
        <w:tc>
          <w:tcPr>
            <w:tcW w:w="3686" w:type="dxa"/>
            <w:tcBorders>
              <w:top w:val="nil"/>
              <w:left w:val="nil"/>
              <w:bottom w:val="single" w:sz="4" w:space="0" w:color="auto"/>
              <w:right w:val="single" w:sz="4" w:space="0" w:color="auto"/>
            </w:tcBorders>
            <w:shd w:val="clear" w:color="auto" w:fill="auto"/>
            <w:vAlign w:val="center"/>
            <w:hideMark/>
          </w:tcPr>
          <w:p w14:paraId="04CEF34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r w:rsidRPr="00F20EAF">
              <w:rPr>
                <w:rFonts w:ascii="Times New Roman" w:hAnsi="Times New Roman" w:cs="Times New Roman"/>
              </w:rPr>
              <w:br/>
              <w:t>kutyás kereső, alpin technika, alapvető viharkár, vezetés-irányítás, logisztika, könnyű városi kutató-mentő (USAR), műszaki mentő képességek</w:t>
            </w:r>
          </w:p>
        </w:tc>
      </w:tr>
      <w:tr w:rsidR="00CC7FA5" w:rsidRPr="00F20EAF" w14:paraId="659C5D79" w14:textId="77777777" w:rsidTr="00445111">
        <w:trPr>
          <w:trHeight w:val="233"/>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0DF35D1"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3.</w:t>
            </w:r>
          </w:p>
        </w:tc>
        <w:tc>
          <w:tcPr>
            <w:tcW w:w="2126" w:type="dxa"/>
            <w:tcBorders>
              <w:top w:val="nil"/>
              <w:left w:val="nil"/>
              <w:bottom w:val="single" w:sz="4" w:space="0" w:color="auto"/>
              <w:right w:val="single" w:sz="4" w:space="0" w:color="auto"/>
            </w:tcBorders>
            <w:shd w:val="clear" w:color="auto" w:fill="auto"/>
            <w:noWrap/>
            <w:vAlign w:val="center"/>
            <w:hideMark/>
          </w:tcPr>
          <w:p w14:paraId="1E2081D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Debrecen járás </w:t>
            </w:r>
          </w:p>
        </w:tc>
        <w:tc>
          <w:tcPr>
            <w:tcW w:w="2268" w:type="dxa"/>
            <w:tcBorders>
              <w:top w:val="nil"/>
              <w:left w:val="nil"/>
              <w:bottom w:val="single" w:sz="4" w:space="0" w:color="auto"/>
              <w:right w:val="single" w:sz="4" w:space="0" w:color="auto"/>
            </w:tcBorders>
            <w:shd w:val="clear" w:color="auto" w:fill="auto"/>
            <w:noWrap/>
            <w:vAlign w:val="center"/>
            <w:hideMark/>
          </w:tcPr>
          <w:p w14:paraId="60212888"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Gerundium JMCS</w:t>
            </w:r>
          </w:p>
        </w:tc>
        <w:tc>
          <w:tcPr>
            <w:tcW w:w="992" w:type="dxa"/>
            <w:tcBorders>
              <w:top w:val="nil"/>
              <w:left w:val="nil"/>
              <w:bottom w:val="single" w:sz="4" w:space="0" w:color="auto"/>
              <w:right w:val="single" w:sz="4" w:space="0" w:color="auto"/>
            </w:tcBorders>
            <w:shd w:val="clear" w:color="auto" w:fill="auto"/>
            <w:noWrap/>
            <w:vAlign w:val="center"/>
            <w:hideMark/>
          </w:tcPr>
          <w:p w14:paraId="731CE20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w:t>
            </w:r>
          </w:p>
        </w:tc>
        <w:tc>
          <w:tcPr>
            <w:tcW w:w="3686" w:type="dxa"/>
            <w:tcBorders>
              <w:top w:val="nil"/>
              <w:left w:val="nil"/>
              <w:bottom w:val="single" w:sz="4" w:space="0" w:color="auto"/>
              <w:right w:val="single" w:sz="4" w:space="0" w:color="auto"/>
            </w:tcBorders>
            <w:shd w:val="clear" w:color="auto" w:fill="auto"/>
            <w:vAlign w:val="center"/>
            <w:hideMark/>
          </w:tcPr>
          <w:p w14:paraId="3618846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r w:rsidRPr="00F20EAF">
              <w:rPr>
                <w:rFonts w:ascii="Times New Roman" w:hAnsi="Times New Roman" w:cs="Times New Roman"/>
              </w:rPr>
              <w:t xml:space="preserve"> </w:t>
            </w:r>
            <w:r w:rsidRPr="00F20EAF">
              <w:rPr>
                <w:rFonts w:ascii="Times New Roman" w:hAnsi="Times New Roman" w:cs="Times New Roman"/>
              </w:rPr>
              <w:br/>
              <w:t>kutyás kereső, alapvető viharkár</w:t>
            </w:r>
          </w:p>
        </w:tc>
      </w:tr>
      <w:tr w:rsidR="00CC7FA5" w:rsidRPr="00F20EAF" w14:paraId="31FF7D1A" w14:textId="77777777" w:rsidTr="00445111">
        <w:trPr>
          <w:trHeight w:val="283"/>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ABAE70A"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4.</w:t>
            </w:r>
          </w:p>
        </w:tc>
        <w:tc>
          <w:tcPr>
            <w:tcW w:w="2126" w:type="dxa"/>
            <w:tcBorders>
              <w:top w:val="nil"/>
              <w:left w:val="nil"/>
              <w:bottom w:val="single" w:sz="4" w:space="0" w:color="auto"/>
              <w:right w:val="single" w:sz="4" w:space="0" w:color="auto"/>
            </w:tcBorders>
            <w:shd w:val="clear" w:color="auto" w:fill="auto"/>
            <w:noWrap/>
            <w:vAlign w:val="center"/>
            <w:hideMark/>
          </w:tcPr>
          <w:p w14:paraId="2F3E3CA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Nyíradony járás </w:t>
            </w:r>
          </w:p>
        </w:tc>
        <w:tc>
          <w:tcPr>
            <w:tcW w:w="2268" w:type="dxa"/>
            <w:tcBorders>
              <w:top w:val="nil"/>
              <w:left w:val="nil"/>
              <w:bottom w:val="single" w:sz="4" w:space="0" w:color="auto"/>
              <w:right w:val="single" w:sz="4" w:space="0" w:color="auto"/>
            </w:tcBorders>
            <w:shd w:val="clear" w:color="auto" w:fill="auto"/>
            <w:noWrap/>
            <w:vAlign w:val="center"/>
            <w:hideMark/>
          </w:tcPr>
          <w:p w14:paraId="01AAB51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Ligetalja JMCS</w:t>
            </w:r>
          </w:p>
        </w:tc>
        <w:tc>
          <w:tcPr>
            <w:tcW w:w="992" w:type="dxa"/>
            <w:tcBorders>
              <w:top w:val="nil"/>
              <w:left w:val="nil"/>
              <w:bottom w:val="single" w:sz="4" w:space="0" w:color="auto"/>
              <w:right w:val="single" w:sz="4" w:space="0" w:color="auto"/>
            </w:tcBorders>
            <w:shd w:val="clear" w:color="auto" w:fill="auto"/>
            <w:noWrap/>
            <w:vAlign w:val="center"/>
            <w:hideMark/>
          </w:tcPr>
          <w:p w14:paraId="0CF1A04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26</w:t>
            </w:r>
          </w:p>
        </w:tc>
        <w:tc>
          <w:tcPr>
            <w:tcW w:w="3686" w:type="dxa"/>
            <w:tcBorders>
              <w:top w:val="nil"/>
              <w:left w:val="nil"/>
              <w:bottom w:val="single" w:sz="4" w:space="0" w:color="auto"/>
              <w:right w:val="single" w:sz="4" w:space="0" w:color="auto"/>
            </w:tcBorders>
            <w:shd w:val="clear" w:color="auto" w:fill="auto"/>
            <w:vAlign w:val="center"/>
            <w:hideMark/>
          </w:tcPr>
          <w:p w14:paraId="2C9D84E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05B62287" w14:textId="77777777" w:rsidTr="00445111">
        <w:trPr>
          <w:trHeight w:val="272"/>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16F231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5.</w:t>
            </w:r>
          </w:p>
        </w:tc>
        <w:tc>
          <w:tcPr>
            <w:tcW w:w="2126" w:type="dxa"/>
            <w:tcBorders>
              <w:top w:val="nil"/>
              <w:left w:val="nil"/>
              <w:bottom w:val="single" w:sz="4" w:space="0" w:color="auto"/>
              <w:right w:val="single" w:sz="4" w:space="0" w:color="auto"/>
            </w:tcBorders>
            <w:shd w:val="clear" w:color="auto" w:fill="auto"/>
            <w:noWrap/>
            <w:vAlign w:val="center"/>
            <w:hideMark/>
          </w:tcPr>
          <w:p w14:paraId="0FA1832F"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Esztár</w:t>
            </w:r>
          </w:p>
        </w:tc>
        <w:tc>
          <w:tcPr>
            <w:tcW w:w="2268" w:type="dxa"/>
            <w:tcBorders>
              <w:top w:val="nil"/>
              <w:left w:val="nil"/>
              <w:bottom w:val="single" w:sz="4" w:space="0" w:color="auto"/>
              <w:right w:val="single" w:sz="4" w:space="0" w:color="auto"/>
            </w:tcBorders>
            <w:shd w:val="clear" w:color="auto" w:fill="auto"/>
            <w:noWrap/>
            <w:vAlign w:val="center"/>
            <w:hideMark/>
          </w:tcPr>
          <w:p w14:paraId="423253CA"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Esztár TMCS</w:t>
            </w:r>
          </w:p>
        </w:tc>
        <w:tc>
          <w:tcPr>
            <w:tcW w:w="992" w:type="dxa"/>
            <w:tcBorders>
              <w:top w:val="nil"/>
              <w:left w:val="nil"/>
              <w:bottom w:val="single" w:sz="4" w:space="0" w:color="auto"/>
              <w:right w:val="single" w:sz="4" w:space="0" w:color="auto"/>
            </w:tcBorders>
            <w:shd w:val="clear" w:color="auto" w:fill="auto"/>
            <w:noWrap/>
            <w:vAlign w:val="center"/>
            <w:hideMark/>
          </w:tcPr>
          <w:p w14:paraId="1FC546F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6E3F192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42936676" w14:textId="77777777" w:rsidTr="00445111">
        <w:trPr>
          <w:trHeight w:val="288"/>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75751A9"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6.</w:t>
            </w:r>
          </w:p>
        </w:tc>
        <w:tc>
          <w:tcPr>
            <w:tcW w:w="2126" w:type="dxa"/>
            <w:tcBorders>
              <w:top w:val="nil"/>
              <w:left w:val="nil"/>
              <w:bottom w:val="single" w:sz="4" w:space="0" w:color="auto"/>
              <w:right w:val="single" w:sz="4" w:space="0" w:color="auto"/>
            </w:tcBorders>
            <w:shd w:val="clear" w:color="auto" w:fill="auto"/>
            <w:noWrap/>
            <w:vAlign w:val="center"/>
            <w:hideMark/>
          </w:tcPr>
          <w:p w14:paraId="2BE49836"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Derecske</w:t>
            </w:r>
          </w:p>
        </w:tc>
        <w:tc>
          <w:tcPr>
            <w:tcW w:w="2268" w:type="dxa"/>
            <w:tcBorders>
              <w:top w:val="nil"/>
              <w:left w:val="nil"/>
              <w:bottom w:val="single" w:sz="4" w:space="0" w:color="auto"/>
              <w:right w:val="single" w:sz="4" w:space="0" w:color="auto"/>
            </w:tcBorders>
            <w:shd w:val="clear" w:color="auto" w:fill="auto"/>
            <w:noWrap/>
            <w:vAlign w:val="center"/>
            <w:hideMark/>
          </w:tcPr>
          <w:p w14:paraId="7BB024F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Derecske TMCS</w:t>
            </w:r>
          </w:p>
        </w:tc>
        <w:tc>
          <w:tcPr>
            <w:tcW w:w="992" w:type="dxa"/>
            <w:tcBorders>
              <w:top w:val="nil"/>
              <w:left w:val="nil"/>
              <w:bottom w:val="single" w:sz="4" w:space="0" w:color="auto"/>
              <w:right w:val="single" w:sz="4" w:space="0" w:color="auto"/>
            </w:tcBorders>
            <w:shd w:val="clear" w:color="auto" w:fill="auto"/>
            <w:noWrap/>
            <w:vAlign w:val="center"/>
            <w:hideMark/>
          </w:tcPr>
          <w:p w14:paraId="2F86C6F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608AA97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47227820" w14:textId="77777777" w:rsidTr="00445111">
        <w:trPr>
          <w:trHeight w:val="2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BCE93D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7.</w:t>
            </w:r>
          </w:p>
        </w:tc>
        <w:tc>
          <w:tcPr>
            <w:tcW w:w="2126" w:type="dxa"/>
            <w:tcBorders>
              <w:top w:val="nil"/>
              <w:left w:val="nil"/>
              <w:bottom w:val="single" w:sz="4" w:space="0" w:color="auto"/>
              <w:right w:val="single" w:sz="4" w:space="0" w:color="auto"/>
            </w:tcBorders>
            <w:shd w:val="clear" w:color="auto" w:fill="auto"/>
            <w:noWrap/>
            <w:vAlign w:val="center"/>
            <w:hideMark/>
          </w:tcPr>
          <w:p w14:paraId="2F0B3457"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Nagyhegyes</w:t>
            </w:r>
          </w:p>
        </w:tc>
        <w:tc>
          <w:tcPr>
            <w:tcW w:w="2268" w:type="dxa"/>
            <w:tcBorders>
              <w:top w:val="nil"/>
              <w:left w:val="nil"/>
              <w:bottom w:val="single" w:sz="4" w:space="0" w:color="auto"/>
              <w:right w:val="single" w:sz="4" w:space="0" w:color="auto"/>
            </w:tcBorders>
            <w:shd w:val="clear" w:color="auto" w:fill="auto"/>
            <w:noWrap/>
            <w:vAlign w:val="center"/>
            <w:hideMark/>
          </w:tcPr>
          <w:p w14:paraId="5BE3CA2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Nagyhegyes TMCS</w:t>
            </w:r>
          </w:p>
        </w:tc>
        <w:tc>
          <w:tcPr>
            <w:tcW w:w="992" w:type="dxa"/>
            <w:tcBorders>
              <w:top w:val="nil"/>
              <w:left w:val="nil"/>
              <w:bottom w:val="single" w:sz="4" w:space="0" w:color="auto"/>
              <w:right w:val="single" w:sz="4" w:space="0" w:color="auto"/>
            </w:tcBorders>
            <w:shd w:val="clear" w:color="auto" w:fill="auto"/>
            <w:noWrap/>
            <w:vAlign w:val="center"/>
            <w:hideMark/>
          </w:tcPr>
          <w:p w14:paraId="4CCEAD6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2FE0337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5F112874" w14:textId="77777777" w:rsidTr="00445111">
        <w:trPr>
          <w:trHeight w:val="282"/>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0674A0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8.</w:t>
            </w:r>
          </w:p>
        </w:tc>
        <w:tc>
          <w:tcPr>
            <w:tcW w:w="2126" w:type="dxa"/>
            <w:tcBorders>
              <w:top w:val="nil"/>
              <w:left w:val="nil"/>
              <w:bottom w:val="single" w:sz="4" w:space="0" w:color="auto"/>
              <w:right w:val="single" w:sz="4" w:space="0" w:color="auto"/>
            </w:tcBorders>
            <w:shd w:val="clear" w:color="auto" w:fill="auto"/>
            <w:noWrap/>
            <w:vAlign w:val="center"/>
            <w:hideMark/>
          </w:tcPr>
          <w:p w14:paraId="6590BA2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Hajdúszoboszló</w:t>
            </w:r>
          </w:p>
        </w:tc>
        <w:tc>
          <w:tcPr>
            <w:tcW w:w="2268" w:type="dxa"/>
            <w:tcBorders>
              <w:top w:val="nil"/>
              <w:left w:val="nil"/>
              <w:bottom w:val="single" w:sz="4" w:space="0" w:color="auto"/>
              <w:right w:val="single" w:sz="4" w:space="0" w:color="auto"/>
            </w:tcBorders>
            <w:shd w:val="clear" w:color="auto" w:fill="auto"/>
            <w:vAlign w:val="center"/>
            <w:hideMark/>
          </w:tcPr>
          <w:p w14:paraId="7C4327EF"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Hajdúszoboszló TMCS</w:t>
            </w:r>
          </w:p>
        </w:tc>
        <w:tc>
          <w:tcPr>
            <w:tcW w:w="992" w:type="dxa"/>
            <w:tcBorders>
              <w:top w:val="nil"/>
              <w:left w:val="nil"/>
              <w:bottom w:val="single" w:sz="4" w:space="0" w:color="auto"/>
              <w:right w:val="single" w:sz="4" w:space="0" w:color="auto"/>
            </w:tcBorders>
            <w:shd w:val="clear" w:color="auto" w:fill="auto"/>
            <w:noWrap/>
            <w:vAlign w:val="center"/>
            <w:hideMark/>
          </w:tcPr>
          <w:p w14:paraId="376008FD"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7A45B3D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3D10FDAA" w14:textId="77777777" w:rsidTr="00445111">
        <w:trPr>
          <w:trHeight w:val="319"/>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049D2F7"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9..</w:t>
            </w:r>
          </w:p>
        </w:tc>
        <w:tc>
          <w:tcPr>
            <w:tcW w:w="2126" w:type="dxa"/>
            <w:tcBorders>
              <w:top w:val="nil"/>
              <w:left w:val="nil"/>
              <w:bottom w:val="single" w:sz="4" w:space="0" w:color="auto"/>
              <w:right w:val="single" w:sz="4" w:space="0" w:color="auto"/>
            </w:tcBorders>
            <w:shd w:val="clear" w:color="auto" w:fill="auto"/>
            <w:noWrap/>
            <w:vAlign w:val="center"/>
            <w:hideMark/>
          </w:tcPr>
          <w:p w14:paraId="1B2F2BF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Nyíradony</w:t>
            </w:r>
          </w:p>
        </w:tc>
        <w:tc>
          <w:tcPr>
            <w:tcW w:w="2268" w:type="dxa"/>
            <w:tcBorders>
              <w:top w:val="nil"/>
              <w:left w:val="nil"/>
              <w:bottom w:val="single" w:sz="4" w:space="0" w:color="auto"/>
              <w:right w:val="single" w:sz="4" w:space="0" w:color="auto"/>
            </w:tcBorders>
            <w:shd w:val="clear" w:color="auto" w:fill="auto"/>
            <w:noWrap/>
            <w:vAlign w:val="center"/>
            <w:hideMark/>
          </w:tcPr>
          <w:p w14:paraId="7BB7761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Nyíradony TMCS</w:t>
            </w:r>
          </w:p>
        </w:tc>
        <w:tc>
          <w:tcPr>
            <w:tcW w:w="992" w:type="dxa"/>
            <w:tcBorders>
              <w:top w:val="nil"/>
              <w:left w:val="nil"/>
              <w:bottom w:val="single" w:sz="4" w:space="0" w:color="auto"/>
              <w:right w:val="single" w:sz="4" w:space="0" w:color="auto"/>
            </w:tcBorders>
            <w:shd w:val="clear" w:color="auto" w:fill="auto"/>
            <w:noWrap/>
            <w:vAlign w:val="center"/>
            <w:hideMark/>
          </w:tcPr>
          <w:p w14:paraId="4839D00E"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6CEF8D6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3BDC24E5" w14:textId="77777777" w:rsidTr="00445111">
        <w:trPr>
          <w:trHeight w:val="281"/>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FE03AC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10.</w:t>
            </w:r>
          </w:p>
        </w:tc>
        <w:tc>
          <w:tcPr>
            <w:tcW w:w="2126" w:type="dxa"/>
            <w:tcBorders>
              <w:top w:val="nil"/>
              <w:left w:val="nil"/>
              <w:bottom w:val="single" w:sz="4" w:space="0" w:color="auto"/>
              <w:right w:val="single" w:sz="4" w:space="0" w:color="auto"/>
            </w:tcBorders>
            <w:shd w:val="clear" w:color="auto" w:fill="auto"/>
            <w:noWrap/>
            <w:vAlign w:val="center"/>
            <w:hideMark/>
          </w:tcPr>
          <w:p w14:paraId="683C8E5B"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Kismarja</w:t>
            </w:r>
          </w:p>
        </w:tc>
        <w:tc>
          <w:tcPr>
            <w:tcW w:w="2268" w:type="dxa"/>
            <w:tcBorders>
              <w:top w:val="nil"/>
              <w:left w:val="nil"/>
              <w:bottom w:val="single" w:sz="4" w:space="0" w:color="auto"/>
              <w:right w:val="single" w:sz="4" w:space="0" w:color="auto"/>
            </w:tcBorders>
            <w:shd w:val="clear" w:color="auto" w:fill="auto"/>
            <w:noWrap/>
            <w:vAlign w:val="center"/>
            <w:hideMark/>
          </w:tcPr>
          <w:p w14:paraId="762E28A0"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Kismarja TMCS</w:t>
            </w:r>
          </w:p>
        </w:tc>
        <w:tc>
          <w:tcPr>
            <w:tcW w:w="992" w:type="dxa"/>
            <w:tcBorders>
              <w:top w:val="nil"/>
              <w:left w:val="nil"/>
              <w:bottom w:val="single" w:sz="4" w:space="0" w:color="auto"/>
              <w:right w:val="single" w:sz="4" w:space="0" w:color="auto"/>
            </w:tcBorders>
            <w:shd w:val="clear" w:color="auto" w:fill="auto"/>
            <w:noWrap/>
            <w:vAlign w:val="center"/>
            <w:hideMark/>
          </w:tcPr>
          <w:p w14:paraId="63D96DB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275325C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0F35C0DA" w14:textId="77777777" w:rsidTr="00445111">
        <w:trPr>
          <w:trHeight w:val="27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7803F7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11.</w:t>
            </w:r>
          </w:p>
        </w:tc>
        <w:tc>
          <w:tcPr>
            <w:tcW w:w="2126" w:type="dxa"/>
            <w:tcBorders>
              <w:top w:val="nil"/>
              <w:left w:val="nil"/>
              <w:bottom w:val="single" w:sz="4" w:space="0" w:color="auto"/>
              <w:right w:val="single" w:sz="4" w:space="0" w:color="auto"/>
            </w:tcBorders>
            <w:shd w:val="clear" w:color="auto" w:fill="auto"/>
            <w:noWrap/>
            <w:vAlign w:val="center"/>
            <w:hideMark/>
          </w:tcPr>
          <w:p w14:paraId="5E1026CD"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Pocsaj</w:t>
            </w:r>
          </w:p>
        </w:tc>
        <w:tc>
          <w:tcPr>
            <w:tcW w:w="2268" w:type="dxa"/>
            <w:tcBorders>
              <w:top w:val="nil"/>
              <w:left w:val="nil"/>
              <w:bottom w:val="single" w:sz="4" w:space="0" w:color="auto"/>
              <w:right w:val="single" w:sz="4" w:space="0" w:color="auto"/>
            </w:tcBorders>
            <w:shd w:val="clear" w:color="auto" w:fill="auto"/>
            <w:noWrap/>
            <w:vAlign w:val="center"/>
            <w:hideMark/>
          </w:tcPr>
          <w:p w14:paraId="2CAD6D80"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Pocsaj TMCS</w:t>
            </w:r>
          </w:p>
        </w:tc>
        <w:tc>
          <w:tcPr>
            <w:tcW w:w="992" w:type="dxa"/>
            <w:tcBorders>
              <w:top w:val="nil"/>
              <w:left w:val="nil"/>
              <w:bottom w:val="single" w:sz="4" w:space="0" w:color="auto"/>
              <w:right w:val="single" w:sz="4" w:space="0" w:color="auto"/>
            </w:tcBorders>
            <w:shd w:val="clear" w:color="auto" w:fill="auto"/>
            <w:noWrap/>
            <w:vAlign w:val="center"/>
            <w:hideMark/>
          </w:tcPr>
          <w:p w14:paraId="144E97F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26290872"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46826F69" w14:textId="77777777" w:rsidTr="00445111">
        <w:trPr>
          <w:trHeight w:val="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C3430F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12.</w:t>
            </w:r>
          </w:p>
        </w:tc>
        <w:tc>
          <w:tcPr>
            <w:tcW w:w="2126" w:type="dxa"/>
            <w:tcBorders>
              <w:top w:val="nil"/>
              <w:left w:val="nil"/>
              <w:bottom w:val="single" w:sz="4" w:space="0" w:color="auto"/>
              <w:right w:val="single" w:sz="4" w:space="0" w:color="auto"/>
            </w:tcBorders>
            <w:shd w:val="clear" w:color="auto" w:fill="auto"/>
            <w:noWrap/>
            <w:vAlign w:val="center"/>
            <w:hideMark/>
          </w:tcPr>
          <w:p w14:paraId="1946DE9A"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Nádudvar</w:t>
            </w:r>
          </w:p>
        </w:tc>
        <w:tc>
          <w:tcPr>
            <w:tcW w:w="2268" w:type="dxa"/>
            <w:tcBorders>
              <w:top w:val="nil"/>
              <w:left w:val="nil"/>
              <w:bottom w:val="single" w:sz="4" w:space="0" w:color="auto"/>
              <w:right w:val="single" w:sz="4" w:space="0" w:color="auto"/>
            </w:tcBorders>
            <w:shd w:val="clear" w:color="auto" w:fill="auto"/>
            <w:noWrap/>
            <w:vAlign w:val="center"/>
            <w:hideMark/>
          </w:tcPr>
          <w:p w14:paraId="4ED68B3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Nádudvar TMCS</w:t>
            </w:r>
          </w:p>
        </w:tc>
        <w:tc>
          <w:tcPr>
            <w:tcW w:w="992" w:type="dxa"/>
            <w:tcBorders>
              <w:top w:val="nil"/>
              <w:left w:val="nil"/>
              <w:bottom w:val="single" w:sz="4" w:space="0" w:color="auto"/>
              <w:right w:val="single" w:sz="4" w:space="0" w:color="auto"/>
            </w:tcBorders>
            <w:shd w:val="clear" w:color="auto" w:fill="auto"/>
            <w:noWrap/>
            <w:vAlign w:val="center"/>
            <w:hideMark/>
          </w:tcPr>
          <w:p w14:paraId="17A8A67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3C05D328"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0E25C7A0" w14:textId="77777777" w:rsidTr="00445111">
        <w:trPr>
          <w:trHeight w:val="297"/>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4F8ECB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13.</w:t>
            </w:r>
          </w:p>
        </w:tc>
        <w:tc>
          <w:tcPr>
            <w:tcW w:w="2126" w:type="dxa"/>
            <w:tcBorders>
              <w:top w:val="nil"/>
              <w:left w:val="nil"/>
              <w:bottom w:val="single" w:sz="4" w:space="0" w:color="auto"/>
              <w:right w:val="single" w:sz="4" w:space="0" w:color="auto"/>
            </w:tcBorders>
            <w:shd w:val="clear" w:color="auto" w:fill="auto"/>
            <w:noWrap/>
            <w:vAlign w:val="center"/>
            <w:hideMark/>
          </w:tcPr>
          <w:p w14:paraId="2C9E96C1"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Hajdúsámson</w:t>
            </w:r>
          </w:p>
        </w:tc>
        <w:tc>
          <w:tcPr>
            <w:tcW w:w="2268" w:type="dxa"/>
            <w:tcBorders>
              <w:top w:val="nil"/>
              <w:left w:val="nil"/>
              <w:bottom w:val="single" w:sz="4" w:space="0" w:color="auto"/>
              <w:right w:val="single" w:sz="4" w:space="0" w:color="auto"/>
            </w:tcBorders>
            <w:shd w:val="clear" w:color="auto" w:fill="auto"/>
            <w:noWrap/>
            <w:vAlign w:val="center"/>
            <w:hideMark/>
          </w:tcPr>
          <w:p w14:paraId="5B0A354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Hajdúsámson TMCS</w:t>
            </w:r>
          </w:p>
        </w:tc>
        <w:tc>
          <w:tcPr>
            <w:tcW w:w="992" w:type="dxa"/>
            <w:tcBorders>
              <w:top w:val="nil"/>
              <w:left w:val="nil"/>
              <w:bottom w:val="single" w:sz="4" w:space="0" w:color="auto"/>
              <w:right w:val="single" w:sz="4" w:space="0" w:color="auto"/>
            </w:tcBorders>
            <w:shd w:val="clear" w:color="auto" w:fill="auto"/>
            <w:noWrap/>
            <w:vAlign w:val="center"/>
            <w:hideMark/>
          </w:tcPr>
          <w:p w14:paraId="31AA52A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6E31F8E1"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7CADD5A2" w14:textId="77777777" w:rsidTr="00445111">
        <w:trPr>
          <w:trHeight w:val="287"/>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A681094"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14.</w:t>
            </w:r>
          </w:p>
        </w:tc>
        <w:tc>
          <w:tcPr>
            <w:tcW w:w="2126" w:type="dxa"/>
            <w:tcBorders>
              <w:top w:val="nil"/>
              <w:left w:val="nil"/>
              <w:bottom w:val="single" w:sz="4" w:space="0" w:color="auto"/>
              <w:right w:val="single" w:sz="4" w:space="0" w:color="auto"/>
            </w:tcBorders>
            <w:shd w:val="clear" w:color="auto" w:fill="auto"/>
            <w:noWrap/>
            <w:vAlign w:val="center"/>
            <w:hideMark/>
          </w:tcPr>
          <w:p w14:paraId="6550D43B"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Hosszúpályi</w:t>
            </w:r>
          </w:p>
        </w:tc>
        <w:tc>
          <w:tcPr>
            <w:tcW w:w="2268" w:type="dxa"/>
            <w:tcBorders>
              <w:top w:val="nil"/>
              <w:left w:val="nil"/>
              <w:bottom w:val="single" w:sz="4" w:space="0" w:color="auto"/>
              <w:right w:val="single" w:sz="4" w:space="0" w:color="auto"/>
            </w:tcBorders>
            <w:shd w:val="clear" w:color="auto" w:fill="auto"/>
            <w:noWrap/>
            <w:vAlign w:val="center"/>
            <w:hideMark/>
          </w:tcPr>
          <w:p w14:paraId="68EACCCC"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Hosszúpályi TMCS</w:t>
            </w:r>
          </w:p>
        </w:tc>
        <w:tc>
          <w:tcPr>
            <w:tcW w:w="992" w:type="dxa"/>
            <w:tcBorders>
              <w:top w:val="nil"/>
              <w:left w:val="nil"/>
              <w:bottom w:val="single" w:sz="4" w:space="0" w:color="auto"/>
              <w:right w:val="single" w:sz="4" w:space="0" w:color="auto"/>
            </w:tcBorders>
            <w:shd w:val="clear" w:color="auto" w:fill="auto"/>
            <w:noWrap/>
            <w:vAlign w:val="center"/>
            <w:hideMark/>
          </w:tcPr>
          <w:p w14:paraId="12BFA77F"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5D89708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1B160C82" w14:textId="77777777" w:rsidTr="00445111">
        <w:trPr>
          <w:trHeight w:val="263"/>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3E9A0B6"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15.</w:t>
            </w:r>
          </w:p>
        </w:tc>
        <w:tc>
          <w:tcPr>
            <w:tcW w:w="2126" w:type="dxa"/>
            <w:tcBorders>
              <w:top w:val="nil"/>
              <w:left w:val="nil"/>
              <w:bottom w:val="single" w:sz="4" w:space="0" w:color="auto"/>
              <w:right w:val="single" w:sz="4" w:space="0" w:color="auto"/>
            </w:tcBorders>
            <w:shd w:val="clear" w:color="auto" w:fill="auto"/>
            <w:noWrap/>
            <w:vAlign w:val="center"/>
            <w:hideMark/>
          </w:tcPr>
          <w:p w14:paraId="24C73F8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Hajdúszovát</w:t>
            </w:r>
          </w:p>
        </w:tc>
        <w:tc>
          <w:tcPr>
            <w:tcW w:w="2268" w:type="dxa"/>
            <w:tcBorders>
              <w:top w:val="nil"/>
              <w:left w:val="nil"/>
              <w:bottom w:val="single" w:sz="4" w:space="0" w:color="auto"/>
              <w:right w:val="single" w:sz="4" w:space="0" w:color="auto"/>
            </w:tcBorders>
            <w:shd w:val="clear" w:color="auto" w:fill="auto"/>
            <w:noWrap/>
            <w:vAlign w:val="center"/>
            <w:hideMark/>
          </w:tcPr>
          <w:p w14:paraId="0ADC2C75"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Hajdúszovát TMCS</w:t>
            </w:r>
          </w:p>
        </w:tc>
        <w:tc>
          <w:tcPr>
            <w:tcW w:w="992" w:type="dxa"/>
            <w:tcBorders>
              <w:top w:val="nil"/>
              <w:left w:val="nil"/>
              <w:bottom w:val="single" w:sz="4" w:space="0" w:color="auto"/>
              <w:right w:val="single" w:sz="4" w:space="0" w:color="auto"/>
            </w:tcBorders>
            <w:shd w:val="clear" w:color="auto" w:fill="auto"/>
            <w:noWrap/>
            <w:vAlign w:val="center"/>
            <w:hideMark/>
          </w:tcPr>
          <w:p w14:paraId="3BA229E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572E022B"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4555FF4A" w14:textId="77777777" w:rsidTr="00445111">
        <w:trPr>
          <w:trHeight w:val="281"/>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7EA856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16.</w:t>
            </w:r>
          </w:p>
        </w:tc>
        <w:tc>
          <w:tcPr>
            <w:tcW w:w="2126" w:type="dxa"/>
            <w:tcBorders>
              <w:top w:val="nil"/>
              <w:left w:val="nil"/>
              <w:bottom w:val="single" w:sz="4" w:space="0" w:color="auto"/>
              <w:right w:val="single" w:sz="4" w:space="0" w:color="auto"/>
            </w:tcBorders>
            <w:shd w:val="clear" w:color="auto" w:fill="auto"/>
            <w:noWrap/>
            <w:vAlign w:val="center"/>
            <w:hideMark/>
          </w:tcPr>
          <w:p w14:paraId="3B0BD63F"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Létavértes</w:t>
            </w:r>
          </w:p>
        </w:tc>
        <w:tc>
          <w:tcPr>
            <w:tcW w:w="2268" w:type="dxa"/>
            <w:tcBorders>
              <w:top w:val="nil"/>
              <w:left w:val="nil"/>
              <w:bottom w:val="single" w:sz="4" w:space="0" w:color="auto"/>
              <w:right w:val="single" w:sz="4" w:space="0" w:color="auto"/>
            </w:tcBorders>
            <w:shd w:val="clear" w:color="auto" w:fill="auto"/>
            <w:noWrap/>
            <w:vAlign w:val="center"/>
            <w:hideMark/>
          </w:tcPr>
          <w:p w14:paraId="5026F9F7"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Létavértes TMCS</w:t>
            </w:r>
          </w:p>
        </w:tc>
        <w:tc>
          <w:tcPr>
            <w:tcW w:w="992" w:type="dxa"/>
            <w:tcBorders>
              <w:top w:val="nil"/>
              <w:left w:val="nil"/>
              <w:bottom w:val="single" w:sz="4" w:space="0" w:color="auto"/>
              <w:right w:val="single" w:sz="4" w:space="0" w:color="auto"/>
            </w:tcBorders>
            <w:shd w:val="clear" w:color="auto" w:fill="auto"/>
            <w:noWrap/>
            <w:vAlign w:val="center"/>
            <w:hideMark/>
          </w:tcPr>
          <w:p w14:paraId="025052B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hideMark/>
          </w:tcPr>
          <w:p w14:paraId="5E823C73"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0E5DA9DD" w14:textId="77777777" w:rsidTr="00445111">
        <w:trPr>
          <w:trHeight w:val="268"/>
        </w:trPr>
        <w:tc>
          <w:tcPr>
            <w:tcW w:w="568" w:type="dxa"/>
            <w:tcBorders>
              <w:top w:val="nil"/>
              <w:left w:val="single" w:sz="4" w:space="0" w:color="auto"/>
              <w:bottom w:val="single" w:sz="4" w:space="0" w:color="auto"/>
              <w:right w:val="single" w:sz="4" w:space="0" w:color="auto"/>
            </w:tcBorders>
            <w:shd w:val="clear" w:color="auto" w:fill="auto"/>
            <w:noWrap/>
            <w:vAlign w:val="center"/>
          </w:tcPr>
          <w:p w14:paraId="0F2F9FDD"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17.</w:t>
            </w:r>
          </w:p>
        </w:tc>
        <w:tc>
          <w:tcPr>
            <w:tcW w:w="2126" w:type="dxa"/>
            <w:tcBorders>
              <w:top w:val="nil"/>
              <w:left w:val="nil"/>
              <w:bottom w:val="single" w:sz="4" w:space="0" w:color="auto"/>
              <w:right w:val="single" w:sz="4" w:space="0" w:color="auto"/>
            </w:tcBorders>
            <w:shd w:val="clear" w:color="auto" w:fill="auto"/>
            <w:noWrap/>
            <w:vAlign w:val="center"/>
          </w:tcPr>
          <w:p w14:paraId="31149CE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Debrecen</w:t>
            </w:r>
          </w:p>
        </w:tc>
        <w:tc>
          <w:tcPr>
            <w:tcW w:w="2268" w:type="dxa"/>
            <w:tcBorders>
              <w:top w:val="nil"/>
              <w:left w:val="nil"/>
              <w:bottom w:val="single" w:sz="4" w:space="0" w:color="auto"/>
              <w:right w:val="single" w:sz="4" w:space="0" w:color="auto"/>
            </w:tcBorders>
            <w:shd w:val="clear" w:color="auto" w:fill="auto"/>
            <w:noWrap/>
            <w:vAlign w:val="center"/>
          </w:tcPr>
          <w:p w14:paraId="7ED52069"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Debrecen TMCS</w:t>
            </w:r>
          </w:p>
        </w:tc>
        <w:tc>
          <w:tcPr>
            <w:tcW w:w="992" w:type="dxa"/>
            <w:tcBorders>
              <w:top w:val="nil"/>
              <w:left w:val="nil"/>
              <w:bottom w:val="single" w:sz="4" w:space="0" w:color="auto"/>
              <w:right w:val="single" w:sz="4" w:space="0" w:color="auto"/>
            </w:tcBorders>
            <w:shd w:val="clear" w:color="auto" w:fill="auto"/>
            <w:noWrap/>
            <w:vAlign w:val="center"/>
          </w:tcPr>
          <w:p w14:paraId="51496710"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bottom w:val="single" w:sz="4" w:space="0" w:color="auto"/>
              <w:right w:val="single" w:sz="4" w:space="0" w:color="auto"/>
            </w:tcBorders>
            <w:shd w:val="clear" w:color="auto" w:fill="auto"/>
            <w:vAlign w:val="center"/>
          </w:tcPr>
          <w:p w14:paraId="0803A1AA"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070DA769" w14:textId="77777777" w:rsidTr="00445111">
        <w:trPr>
          <w:trHeight w:val="268"/>
        </w:trPr>
        <w:tc>
          <w:tcPr>
            <w:tcW w:w="568" w:type="dxa"/>
            <w:tcBorders>
              <w:top w:val="nil"/>
              <w:left w:val="single" w:sz="4" w:space="0" w:color="auto"/>
              <w:bottom w:val="single" w:sz="4" w:space="0" w:color="auto"/>
              <w:right w:val="single" w:sz="4" w:space="0" w:color="auto"/>
            </w:tcBorders>
            <w:shd w:val="clear" w:color="auto" w:fill="auto"/>
            <w:noWrap/>
            <w:vAlign w:val="center"/>
          </w:tcPr>
          <w:p w14:paraId="3A4A321E"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18.</w:t>
            </w:r>
          </w:p>
        </w:tc>
        <w:tc>
          <w:tcPr>
            <w:tcW w:w="2126" w:type="dxa"/>
            <w:tcBorders>
              <w:top w:val="nil"/>
              <w:left w:val="nil"/>
              <w:bottom w:val="single" w:sz="4" w:space="0" w:color="auto"/>
              <w:right w:val="single" w:sz="4" w:space="0" w:color="auto"/>
            </w:tcBorders>
            <w:shd w:val="clear" w:color="auto" w:fill="auto"/>
            <w:noWrap/>
            <w:vAlign w:val="center"/>
          </w:tcPr>
          <w:p w14:paraId="4B717088"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Mikepércs</w:t>
            </w:r>
          </w:p>
        </w:tc>
        <w:tc>
          <w:tcPr>
            <w:tcW w:w="2268" w:type="dxa"/>
            <w:tcBorders>
              <w:top w:val="nil"/>
              <w:left w:val="nil"/>
              <w:bottom w:val="single" w:sz="4" w:space="0" w:color="auto"/>
              <w:right w:val="single" w:sz="4" w:space="0" w:color="auto"/>
            </w:tcBorders>
            <w:shd w:val="clear" w:color="auto" w:fill="auto"/>
            <w:noWrap/>
            <w:vAlign w:val="center"/>
          </w:tcPr>
          <w:p w14:paraId="59F6DDC2" w14:textId="77777777" w:rsidR="00CC7FA5" w:rsidRPr="00F20EAF" w:rsidRDefault="00CC7FA5" w:rsidP="00445111">
            <w:pPr>
              <w:spacing w:after="0" w:line="240" w:lineRule="auto"/>
              <w:rPr>
                <w:rFonts w:ascii="Times New Roman" w:hAnsi="Times New Roman" w:cs="Times New Roman"/>
              </w:rPr>
            </w:pPr>
            <w:r w:rsidRPr="00F20EAF">
              <w:rPr>
                <w:rFonts w:ascii="Times New Roman" w:hAnsi="Times New Roman" w:cs="Times New Roman"/>
              </w:rPr>
              <w:t>Mikepércs TMCS</w:t>
            </w:r>
          </w:p>
        </w:tc>
        <w:tc>
          <w:tcPr>
            <w:tcW w:w="992" w:type="dxa"/>
            <w:tcBorders>
              <w:top w:val="nil"/>
              <w:left w:val="nil"/>
              <w:right w:val="single" w:sz="4" w:space="0" w:color="auto"/>
            </w:tcBorders>
            <w:shd w:val="clear" w:color="auto" w:fill="auto"/>
            <w:noWrap/>
            <w:vAlign w:val="center"/>
          </w:tcPr>
          <w:p w14:paraId="6EA638D6"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10</w:t>
            </w:r>
          </w:p>
        </w:tc>
        <w:tc>
          <w:tcPr>
            <w:tcW w:w="3686" w:type="dxa"/>
            <w:tcBorders>
              <w:top w:val="nil"/>
              <w:left w:val="nil"/>
              <w:right w:val="single" w:sz="4" w:space="0" w:color="auto"/>
            </w:tcBorders>
            <w:shd w:val="clear" w:color="auto" w:fill="auto"/>
            <w:vAlign w:val="center"/>
          </w:tcPr>
          <w:p w14:paraId="79DF5004"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 xml:space="preserve">alapvető </w:t>
            </w:r>
            <w:proofErr w:type="spellStart"/>
            <w:r w:rsidRPr="00F20EAF">
              <w:rPr>
                <w:rFonts w:ascii="Times New Roman" w:hAnsi="Times New Roman" w:cs="Times New Roman"/>
              </w:rPr>
              <w:t>vízkárlehárítás</w:t>
            </w:r>
            <w:proofErr w:type="spellEnd"/>
          </w:p>
        </w:tc>
      </w:tr>
      <w:tr w:rsidR="00CC7FA5" w:rsidRPr="00F20EAF" w14:paraId="67317BFC" w14:textId="77777777" w:rsidTr="00445111">
        <w:trPr>
          <w:trHeight w:val="343"/>
        </w:trPr>
        <w:tc>
          <w:tcPr>
            <w:tcW w:w="4962" w:type="dxa"/>
            <w:gridSpan w:val="3"/>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1DC27A9"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összesen:</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5EA40EE"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264</w:t>
            </w:r>
          </w:p>
        </w:tc>
        <w:tc>
          <w:tcPr>
            <w:tcW w:w="368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6C9CFB0" w14:textId="77777777" w:rsidR="00CC7FA5" w:rsidRPr="00F20EAF" w:rsidRDefault="00CC7FA5" w:rsidP="00445111">
            <w:pPr>
              <w:spacing w:after="0" w:line="240" w:lineRule="auto"/>
              <w:jc w:val="center"/>
              <w:rPr>
                <w:rFonts w:ascii="Times New Roman" w:hAnsi="Times New Roman" w:cs="Times New Roman"/>
                <w:b/>
              </w:rPr>
            </w:pPr>
          </w:p>
        </w:tc>
      </w:tr>
    </w:tbl>
    <w:p w14:paraId="706E65B6" w14:textId="77777777" w:rsidR="00CC7FA5" w:rsidRPr="00F20EAF" w:rsidRDefault="00CC7FA5" w:rsidP="00CC7FA5">
      <w:pPr>
        <w:spacing w:after="0" w:line="240" w:lineRule="auto"/>
        <w:jc w:val="center"/>
        <w:rPr>
          <w:rFonts w:ascii="Times New Roman" w:hAnsi="Times New Roman" w:cs="Times New Roman"/>
          <w:i/>
        </w:rPr>
      </w:pPr>
    </w:p>
    <w:p w14:paraId="5640D7EC" w14:textId="77777777" w:rsidR="00CC7FA5" w:rsidRPr="00F20EAF" w:rsidRDefault="00CC7FA5" w:rsidP="00CC7FA5">
      <w:pPr>
        <w:spacing w:after="0" w:line="240" w:lineRule="auto"/>
        <w:jc w:val="center"/>
        <w:rPr>
          <w:rFonts w:ascii="Times New Roman" w:hAnsi="Times New Roman" w:cs="Times New Roman"/>
          <w:i/>
        </w:rPr>
      </w:pPr>
      <w:r w:rsidRPr="00F20EAF">
        <w:rPr>
          <w:rFonts w:ascii="Times New Roman" w:hAnsi="Times New Roman" w:cs="Times New Roman"/>
          <w:b/>
          <w:i/>
        </w:rPr>
        <w:t>Megjegyzés:</w:t>
      </w:r>
      <w:r w:rsidRPr="00F20EAF">
        <w:rPr>
          <w:rFonts w:ascii="Times New Roman" w:hAnsi="Times New Roman" w:cs="Times New Roman"/>
          <w:b/>
          <w:bCs/>
        </w:rPr>
        <w:t xml:space="preserve"> </w:t>
      </w:r>
      <w:r w:rsidRPr="00F20EAF">
        <w:rPr>
          <w:rFonts w:ascii="Times New Roman" w:hAnsi="Times New Roman" w:cs="Times New Roman"/>
          <w:i/>
        </w:rPr>
        <w:t>JMCS: járási önkéntes mentőcsoport; TMCS: települési önkéntes mentőcsoport</w:t>
      </w:r>
    </w:p>
    <w:p w14:paraId="10A86CA7" w14:textId="77777777" w:rsidR="00CC7FA5" w:rsidRPr="00F20EAF" w:rsidRDefault="00CC7FA5" w:rsidP="00CC7FA5">
      <w:pPr>
        <w:spacing w:after="0" w:line="240" w:lineRule="auto"/>
        <w:rPr>
          <w:rFonts w:ascii="Times New Roman" w:hAnsi="Times New Roman" w:cs="Times New Roman"/>
          <w:i/>
        </w:rPr>
      </w:pPr>
    </w:p>
    <w:p w14:paraId="285CF612" w14:textId="77777777" w:rsidR="00CC7FA5" w:rsidRPr="00F20EAF" w:rsidRDefault="00CC7FA5" w:rsidP="00CC7FA5">
      <w:pPr>
        <w:spacing w:after="0" w:line="240" w:lineRule="auto"/>
        <w:rPr>
          <w:rFonts w:ascii="Times New Roman" w:hAnsi="Times New Roman" w:cs="Times New Roman"/>
          <w:i/>
        </w:rPr>
      </w:pPr>
    </w:p>
    <w:p w14:paraId="1158DB3F" w14:textId="77777777" w:rsidR="00CC7FA5" w:rsidRPr="00F20EAF" w:rsidRDefault="00CC7FA5" w:rsidP="00CC7FA5">
      <w:pPr>
        <w:spacing w:after="0" w:line="240" w:lineRule="auto"/>
        <w:rPr>
          <w:rFonts w:ascii="Times New Roman" w:hAnsi="Times New Roman" w:cs="Times New Roman"/>
          <w:i/>
        </w:rPr>
      </w:pPr>
    </w:p>
    <w:p w14:paraId="18DFB709" w14:textId="77777777" w:rsidR="00CC7FA5" w:rsidRPr="00F20EAF" w:rsidRDefault="00CC7FA5" w:rsidP="00CC7FA5">
      <w:pPr>
        <w:spacing w:after="0" w:line="240" w:lineRule="auto"/>
        <w:rPr>
          <w:rFonts w:ascii="Times New Roman" w:hAnsi="Times New Roman" w:cs="Times New Roman"/>
          <w:i/>
        </w:rPr>
      </w:pPr>
    </w:p>
    <w:p w14:paraId="597DA21E" w14:textId="77777777" w:rsidR="00CC7FA5" w:rsidRPr="00F20EAF" w:rsidRDefault="00CC7FA5" w:rsidP="00CC7FA5">
      <w:pPr>
        <w:spacing w:after="0" w:line="240" w:lineRule="auto"/>
        <w:rPr>
          <w:rFonts w:ascii="Times New Roman" w:hAnsi="Times New Roman" w:cs="Times New Roman"/>
          <w:i/>
        </w:rPr>
      </w:pPr>
    </w:p>
    <w:p w14:paraId="43C14E89" w14:textId="77777777" w:rsidR="00CC7FA5" w:rsidRPr="00F20EAF" w:rsidRDefault="00CC7FA5" w:rsidP="00CC7FA5">
      <w:pPr>
        <w:spacing w:after="0" w:line="240" w:lineRule="auto"/>
        <w:rPr>
          <w:rFonts w:ascii="Times New Roman" w:hAnsi="Times New Roman" w:cs="Times New Roman"/>
          <w:i/>
        </w:rPr>
      </w:pPr>
    </w:p>
    <w:p w14:paraId="69EEBE5A" w14:textId="77777777" w:rsidR="00CC7FA5" w:rsidRPr="00F20EAF" w:rsidRDefault="00CC7FA5" w:rsidP="00CC7FA5">
      <w:pPr>
        <w:spacing w:after="0" w:line="240" w:lineRule="auto"/>
        <w:jc w:val="center"/>
        <w:rPr>
          <w:rFonts w:ascii="Times New Roman" w:hAnsi="Times New Roman" w:cs="Times New Roman"/>
          <w:i/>
        </w:rPr>
      </w:pPr>
      <w:r w:rsidRPr="00F20EAF">
        <w:rPr>
          <w:rFonts w:ascii="Times New Roman" w:hAnsi="Times New Roman" w:cs="Times New Roman"/>
          <w:i/>
        </w:rPr>
        <w:t>Önkéntes mentőszervezetek beavatkozásai</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394"/>
      </w:tblGrid>
      <w:tr w:rsidR="00CC7FA5" w:rsidRPr="00F20EAF" w14:paraId="35B0E3E6" w14:textId="77777777" w:rsidTr="00445111">
        <w:tc>
          <w:tcPr>
            <w:tcW w:w="4678" w:type="dxa"/>
            <w:shd w:val="clear" w:color="auto" w:fill="D9D9D9"/>
          </w:tcPr>
          <w:p w14:paraId="070961B5"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Mentési feladat</w:t>
            </w:r>
          </w:p>
        </w:tc>
        <w:tc>
          <w:tcPr>
            <w:tcW w:w="4394" w:type="dxa"/>
            <w:shd w:val="clear" w:color="auto" w:fill="D9D9D9"/>
          </w:tcPr>
          <w:p w14:paraId="0DF61C85"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Esetszám</w:t>
            </w:r>
          </w:p>
        </w:tc>
      </w:tr>
      <w:tr w:rsidR="00CC7FA5" w:rsidRPr="00F20EAF" w14:paraId="72A94461" w14:textId="77777777" w:rsidTr="00445111">
        <w:tc>
          <w:tcPr>
            <w:tcW w:w="4678" w:type="dxa"/>
            <w:shd w:val="clear" w:color="auto" w:fill="auto"/>
          </w:tcPr>
          <w:p w14:paraId="5E23B044"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Eltűnt személy keresése</w:t>
            </w:r>
          </w:p>
        </w:tc>
        <w:tc>
          <w:tcPr>
            <w:tcW w:w="4394" w:type="dxa"/>
          </w:tcPr>
          <w:p w14:paraId="1A2E0602"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56</w:t>
            </w:r>
          </w:p>
        </w:tc>
      </w:tr>
      <w:tr w:rsidR="00CC7FA5" w:rsidRPr="00F20EAF" w14:paraId="14B23E61" w14:textId="77777777" w:rsidTr="00445111">
        <w:tc>
          <w:tcPr>
            <w:tcW w:w="4678" w:type="dxa"/>
            <w:shd w:val="clear" w:color="auto" w:fill="auto"/>
          </w:tcPr>
          <w:p w14:paraId="62B12C48"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Tűzoltás</w:t>
            </w:r>
          </w:p>
        </w:tc>
        <w:tc>
          <w:tcPr>
            <w:tcW w:w="4394" w:type="dxa"/>
          </w:tcPr>
          <w:p w14:paraId="41FCA77D"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10</w:t>
            </w:r>
          </w:p>
        </w:tc>
      </w:tr>
      <w:tr w:rsidR="00CC7FA5" w:rsidRPr="00F20EAF" w14:paraId="2226A7C8" w14:textId="77777777" w:rsidTr="00445111">
        <w:tc>
          <w:tcPr>
            <w:tcW w:w="4678" w:type="dxa"/>
            <w:shd w:val="clear" w:color="auto" w:fill="auto"/>
          </w:tcPr>
          <w:p w14:paraId="150FCC28"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lastRenderedPageBreak/>
              <w:t>Állatmentés</w:t>
            </w:r>
          </w:p>
        </w:tc>
        <w:tc>
          <w:tcPr>
            <w:tcW w:w="4394" w:type="dxa"/>
          </w:tcPr>
          <w:p w14:paraId="1A17E7DC"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3</w:t>
            </w:r>
          </w:p>
        </w:tc>
      </w:tr>
      <w:tr w:rsidR="00CC7FA5" w:rsidRPr="00F20EAF" w14:paraId="61A88AA2" w14:textId="77777777" w:rsidTr="00445111">
        <w:tc>
          <w:tcPr>
            <w:tcW w:w="4678" w:type="dxa"/>
            <w:shd w:val="clear" w:color="auto" w:fill="auto"/>
          </w:tcPr>
          <w:p w14:paraId="3FFF7AB9"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Egészségügyi ellátás</w:t>
            </w:r>
          </w:p>
        </w:tc>
        <w:tc>
          <w:tcPr>
            <w:tcW w:w="4394" w:type="dxa"/>
          </w:tcPr>
          <w:p w14:paraId="4713E798"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9</w:t>
            </w:r>
          </w:p>
        </w:tc>
      </w:tr>
      <w:tr w:rsidR="00CC7FA5" w:rsidRPr="00F20EAF" w14:paraId="5196BC0A" w14:textId="77777777" w:rsidTr="00445111">
        <w:tc>
          <w:tcPr>
            <w:tcW w:w="4678" w:type="dxa"/>
            <w:shd w:val="clear" w:color="auto" w:fill="auto"/>
          </w:tcPr>
          <w:p w14:paraId="19DB4F95"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Fa / faág eltávolítás</w:t>
            </w:r>
          </w:p>
        </w:tc>
        <w:tc>
          <w:tcPr>
            <w:tcW w:w="4394" w:type="dxa"/>
          </w:tcPr>
          <w:p w14:paraId="0D88BBBB"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63</w:t>
            </w:r>
          </w:p>
        </w:tc>
      </w:tr>
      <w:tr w:rsidR="00CC7FA5" w:rsidRPr="00F20EAF" w14:paraId="3C55A2C7" w14:textId="77777777" w:rsidTr="00445111">
        <w:trPr>
          <w:trHeight w:val="70"/>
        </w:trPr>
        <w:tc>
          <w:tcPr>
            <w:tcW w:w="4678" w:type="dxa"/>
            <w:shd w:val="clear" w:color="auto" w:fill="auto"/>
          </w:tcPr>
          <w:p w14:paraId="1EB8B3EF"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Műszaki mentés</w:t>
            </w:r>
          </w:p>
        </w:tc>
        <w:tc>
          <w:tcPr>
            <w:tcW w:w="4394" w:type="dxa"/>
          </w:tcPr>
          <w:p w14:paraId="2EDBABAC"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52</w:t>
            </w:r>
          </w:p>
        </w:tc>
      </w:tr>
      <w:tr w:rsidR="00CC7FA5" w:rsidRPr="00F20EAF" w14:paraId="2E2872F8" w14:textId="77777777" w:rsidTr="00445111">
        <w:tc>
          <w:tcPr>
            <w:tcW w:w="4678" w:type="dxa"/>
            <w:tcBorders>
              <w:bottom w:val="single" w:sz="4" w:space="0" w:color="auto"/>
            </w:tcBorders>
            <w:shd w:val="clear" w:color="auto" w:fill="auto"/>
          </w:tcPr>
          <w:p w14:paraId="3C527619"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Állagmegóvás</w:t>
            </w:r>
          </w:p>
        </w:tc>
        <w:tc>
          <w:tcPr>
            <w:tcW w:w="4394" w:type="dxa"/>
            <w:tcBorders>
              <w:bottom w:val="single" w:sz="4" w:space="0" w:color="auto"/>
            </w:tcBorders>
          </w:tcPr>
          <w:p w14:paraId="428973B3"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w:t>
            </w:r>
          </w:p>
        </w:tc>
      </w:tr>
      <w:tr w:rsidR="00CC7FA5" w:rsidRPr="00F20EAF" w14:paraId="17E32C81" w14:textId="77777777" w:rsidTr="00445111">
        <w:tc>
          <w:tcPr>
            <w:tcW w:w="4678" w:type="dxa"/>
            <w:tcBorders>
              <w:bottom w:val="single" w:sz="4" w:space="0" w:color="auto"/>
            </w:tcBorders>
            <w:shd w:val="clear" w:color="auto" w:fill="auto"/>
          </w:tcPr>
          <w:p w14:paraId="60CF5EDF"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Földtani veszély-elhárítás</w:t>
            </w:r>
          </w:p>
        </w:tc>
        <w:tc>
          <w:tcPr>
            <w:tcW w:w="4394" w:type="dxa"/>
            <w:tcBorders>
              <w:bottom w:val="single" w:sz="4" w:space="0" w:color="auto"/>
            </w:tcBorders>
          </w:tcPr>
          <w:p w14:paraId="0E77757E"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w:t>
            </w:r>
          </w:p>
        </w:tc>
      </w:tr>
      <w:tr w:rsidR="00CC7FA5" w:rsidRPr="00F20EAF" w14:paraId="6147B712" w14:textId="77777777" w:rsidTr="00445111">
        <w:tc>
          <w:tcPr>
            <w:tcW w:w="4678" w:type="dxa"/>
            <w:tcBorders>
              <w:bottom w:val="single" w:sz="4" w:space="0" w:color="auto"/>
            </w:tcBorders>
            <w:shd w:val="clear" w:color="auto" w:fill="auto"/>
          </w:tcPr>
          <w:p w14:paraId="012F2084" w14:textId="77777777" w:rsidR="00CC7FA5" w:rsidRPr="00F20EAF" w:rsidRDefault="00CC7FA5" w:rsidP="00445111">
            <w:pPr>
              <w:spacing w:after="0"/>
              <w:rPr>
                <w:rFonts w:ascii="Times New Roman" w:hAnsi="Times New Roman" w:cs="Times New Roman"/>
              </w:rPr>
            </w:pPr>
            <w:r w:rsidRPr="00F20EAF">
              <w:rPr>
                <w:rFonts w:ascii="Times New Roman" w:hAnsi="Times New Roman" w:cs="Times New Roman"/>
              </w:rPr>
              <w:t>Egyéb (helyszínbiztosítás, ételosztás)</w:t>
            </w:r>
          </w:p>
        </w:tc>
        <w:tc>
          <w:tcPr>
            <w:tcW w:w="4394" w:type="dxa"/>
            <w:tcBorders>
              <w:bottom w:val="single" w:sz="4" w:space="0" w:color="auto"/>
            </w:tcBorders>
          </w:tcPr>
          <w:p w14:paraId="07FF1EA8"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13</w:t>
            </w:r>
          </w:p>
        </w:tc>
      </w:tr>
      <w:tr w:rsidR="00CC7FA5" w:rsidRPr="00F20EAF" w14:paraId="7C9E30A6" w14:textId="77777777" w:rsidTr="00445111">
        <w:tc>
          <w:tcPr>
            <w:tcW w:w="4678" w:type="dxa"/>
            <w:shd w:val="pct12" w:color="auto" w:fill="auto"/>
          </w:tcPr>
          <w:p w14:paraId="1747210B"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 xml:space="preserve">összesen: </w:t>
            </w:r>
          </w:p>
        </w:tc>
        <w:tc>
          <w:tcPr>
            <w:tcW w:w="4394" w:type="dxa"/>
            <w:shd w:val="pct12" w:color="auto" w:fill="auto"/>
          </w:tcPr>
          <w:p w14:paraId="1ECB6995"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208</w:t>
            </w:r>
          </w:p>
        </w:tc>
      </w:tr>
    </w:tbl>
    <w:p w14:paraId="5BBD40FF" w14:textId="77777777" w:rsidR="00CC7FA5" w:rsidRPr="00F20EAF" w:rsidRDefault="00CC7FA5" w:rsidP="00CC7FA5">
      <w:pPr>
        <w:spacing w:after="0" w:line="240" w:lineRule="auto"/>
        <w:jc w:val="center"/>
        <w:rPr>
          <w:rFonts w:ascii="Times New Roman" w:hAnsi="Times New Roman" w:cs="Times New Roman"/>
          <w:i/>
        </w:rPr>
      </w:pPr>
    </w:p>
    <w:p w14:paraId="067357AC"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Tájékoztató a gazdasági és anyagi szolgáltatási kötelezettségről, lebiztosított eszközökről és szolgáltatásokról:</w:t>
      </w:r>
    </w:p>
    <w:p w14:paraId="11F71D94"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polgármesteri kijelölő határozatok a technikai eszközök lebiztosítása tárgyában rendelkezésre állnak. A település veszélyeztetettsége alapján a nemzetgazdaságból lebiztosított technikai eszközök adattárát folyamatosan aktualizáltuk és a biztosítás tárgykörében iratbekérés alapján cél ellenőrzéseket végeztünk. 2023. IV. negyedévében bekértük a települési lebiztosítások pontosított adatait, melyet feltöltöttünk a katasztrófavédelmi Műveletirányító Tervadatlap online felületre. </w:t>
      </w:r>
    </w:p>
    <w:p w14:paraId="5036842A" w14:textId="77777777" w:rsidR="00CC7FA5" w:rsidRPr="00F20EAF" w:rsidRDefault="00CC7FA5" w:rsidP="00CC7FA5">
      <w:pPr>
        <w:spacing w:after="0" w:line="240" w:lineRule="auto"/>
        <w:jc w:val="both"/>
        <w:rPr>
          <w:rFonts w:ascii="Times New Roman" w:hAnsi="Times New Roman" w:cs="Times New Roman"/>
        </w:rPr>
      </w:pPr>
    </w:p>
    <w:p w14:paraId="56793173"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Települési közbiztonsági referensek tevékenysége, szakirányítása:</w:t>
      </w:r>
    </w:p>
    <w:p w14:paraId="026ADBBA"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Debreceni HTP állományába tartozó katasztrófavédelmi megbízottak látják el a Debreceni Katasztrófavédelmi Kirendeltség illetékességi területéhez tartozó 29 település közbiztonsági referensének, illetve polgári védelmi ügyintézőjének a szakirányítását. A folyamatos kapcsolattartáson túlmenően szakmai támogatást nyújtanak a referensek/ügyintézők részére a polgármesteri hivatal települési katasztrófavédelmi feladatainak szakszerű végrehajtása érdekében. A közbiztonsági referensi feladatkör ellátása a települések katasztrófavédelmi besorolásának függvénye. A jogi szabályozás szerint az I. és II. katasztrófavédelmi osztályba sorolt településeken kötelező közbiztonsági referensi státusz betöltése. Jelenleg 14 db I. és II. katasztrófavédelmi osztályba sorolt település kötelezett közbiztonsági referensi státusz betöltésére, viszont 15 településen van referens kinevezve a polgármesteri hivataloknál, minden esetben csatolt munkakörben. A többi településen a referensi feladatokat polgári védelmi ügyintézők látják el. 8 településen a referensi feladatokat ellátó helyettesek is vannak. </w:t>
      </w:r>
    </w:p>
    <w:p w14:paraId="587C24F8" w14:textId="77777777" w:rsidR="00CC7FA5" w:rsidRPr="00F20EAF" w:rsidRDefault="00CC7FA5" w:rsidP="00CC7FA5">
      <w:pPr>
        <w:spacing w:after="0" w:line="240" w:lineRule="auto"/>
        <w:jc w:val="both"/>
        <w:rPr>
          <w:rFonts w:ascii="Times New Roman" w:hAnsi="Times New Roman" w:cs="Times New Roman"/>
        </w:rPr>
      </w:pPr>
    </w:p>
    <w:p w14:paraId="2DA312FE"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mindennapi kapcsolattartás, többnyire telefonon, és e-mailben történik. A kapcsolattartás és szakmai felügyelet legmagasabb szintű fóruma a koordinációs értekezlet. 2023-ban négy referensi értekezlet megtartására került sor negyedévenkénti megoszlásban. Az értekezleteken megjelent referensek aktívan részt vettek a napirendi pontok megtárgyalásában. </w:t>
      </w:r>
    </w:p>
    <w:p w14:paraId="641C5D08" w14:textId="77777777" w:rsidR="00CC7FA5" w:rsidRPr="00F20EAF" w:rsidRDefault="00CC7FA5" w:rsidP="00CC7FA5">
      <w:pPr>
        <w:spacing w:after="0" w:line="240" w:lineRule="auto"/>
        <w:jc w:val="both"/>
        <w:rPr>
          <w:rFonts w:ascii="Times New Roman" w:hAnsi="Times New Roman" w:cs="Times New Roman"/>
        </w:rPr>
      </w:pPr>
    </w:p>
    <w:p w14:paraId="2F29F60A" w14:textId="77777777" w:rsidR="00CC7FA5"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referensek és polgári védelmi ügyintézők tevékenységével összefüggésben megállapítható, hogy nagyfokú odaadó, lelkiismeretes munkájukkal, hatékonyan közreműködnek a megelőzési és védelmi igazgatási feladataink végrehajtásában. Civilként a településeken áldozatos munkájukkal sokat tesznek a lakosság általános biztonságáért. E munkájukban nagy segítséget jelent számukra a helyismeret és a kapcsolati rendszer. Erre támaszkodva, illetve a katasztrófavédelmi megbízott kollégák és a polgári védelmi felügyelő iránymutatásai alapján, a jogszabályokban előírt feladataikat a 2023. évben is megfelelő szinten és hatékonysággal végezték el. A külső védelmi terv gyakorlatok szervezésével, előkészítésével járó önkormányzati kötelezettségek teljesítésében nagy szerepet vállaltak a közbiztonsági referensek.</w:t>
      </w:r>
    </w:p>
    <w:p w14:paraId="77D0BA51" w14:textId="77777777" w:rsidR="00CC7FA5" w:rsidRPr="00F20EAF" w:rsidRDefault="00CC7FA5" w:rsidP="00CC7FA5">
      <w:pPr>
        <w:spacing w:after="0" w:line="240" w:lineRule="auto"/>
        <w:jc w:val="both"/>
        <w:rPr>
          <w:rFonts w:ascii="Times New Roman" w:hAnsi="Times New Roman" w:cs="Times New Roman"/>
        </w:rPr>
      </w:pPr>
    </w:p>
    <w:p w14:paraId="1D88A9B8"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A településen kijelölt befogadó-helyek adatai:</w:t>
      </w:r>
    </w:p>
    <w:p w14:paraId="1EE3A7BA"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2023. évben a veszély-elhárítási tervrendszer (települési, járási, kirendeltségi terv) aktualizálása megtörtént. Az év során </w:t>
      </w:r>
      <w:r w:rsidRPr="002362F2">
        <w:rPr>
          <w:rFonts w:ascii="Times New Roman" w:hAnsi="Times New Roman" w:cs="Times New Roman"/>
        </w:rPr>
        <w:t xml:space="preserve">tapasztalt intézménynév változások, a </w:t>
      </w:r>
      <w:proofErr w:type="spellStart"/>
      <w:r w:rsidRPr="002362F2">
        <w:rPr>
          <w:rFonts w:ascii="Times New Roman" w:hAnsi="Times New Roman" w:cs="Times New Roman"/>
        </w:rPr>
        <w:t>Vbö</w:t>
      </w:r>
      <w:proofErr w:type="spellEnd"/>
      <w:r w:rsidRPr="002362F2">
        <w:rPr>
          <w:rFonts w:ascii="Times New Roman" w:hAnsi="Times New Roman" w:cs="Times New Roman"/>
        </w:rPr>
        <w:t xml:space="preserve"> tv. </w:t>
      </w:r>
      <w:proofErr w:type="gramStart"/>
      <w:r w:rsidRPr="002362F2">
        <w:rPr>
          <w:rFonts w:ascii="Times New Roman" w:hAnsi="Times New Roman" w:cs="Times New Roman"/>
        </w:rPr>
        <w:t>és</w:t>
      </w:r>
      <w:proofErr w:type="gramEnd"/>
      <w:r w:rsidRPr="002362F2">
        <w:rPr>
          <w:rFonts w:ascii="Times New Roman" w:hAnsi="Times New Roman" w:cs="Times New Roman"/>
        </w:rPr>
        <w:t xml:space="preserve"> végrehajtási rendeleteinek előírásai, a BM OKF által meghatározottak a dokumentumokon</w:t>
      </w:r>
      <w:r w:rsidRPr="00F20EAF">
        <w:rPr>
          <w:rFonts w:ascii="Times New Roman" w:hAnsi="Times New Roman" w:cs="Times New Roman"/>
        </w:rPr>
        <w:t xml:space="preserve"> átvezetésre kerültek. Az adattárakat a közbiztonsági referensek és a polgári védelmi ügyintézők bevonásával </w:t>
      </w:r>
      <w:proofErr w:type="spellStart"/>
      <w:r w:rsidRPr="00F20EAF">
        <w:rPr>
          <w:rFonts w:ascii="Times New Roman" w:hAnsi="Times New Roman" w:cs="Times New Roman"/>
        </w:rPr>
        <w:t>pontosítottuk</w:t>
      </w:r>
      <w:proofErr w:type="spellEnd"/>
      <w:r w:rsidRPr="00F20EAF">
        <w:rPr>
          <w:rFonts w:ascii="Times New Roman" w:hAnsi="Times New Roman" w:cs="Times New Roman"/>
        </w:rPr>
        <w:t xml:space="preserve">. Az adattartalmak a polgári védelmi nyilvántartó rendszerben is feltöltésre, illetve </w:t>
      </w:r>
      <w:proofErr w:type="spellStart"/>
      <w:r w:rsidRPr="00F20EAF">
        <w:rPr>
          <w:rFonts w:ascii="Times New Roman" w:hAnsi="Times New Roman" w:cs="Times New Roman"/>
        </w:rPr>
        <w:t>pontosításra</w:t>
      </w:r>
      <w:proofErr w:type="spellEnd"/>
      <w:r w:rsidRPr="00F20EAF">
        <w:rPr>
          <w:rFonts w:ascii="Times New Roman" w:hAnsi="Times New Roman" w:cs="Times New Roman"/>
        </w:rPr>
        <w:t xml:space="preserve"> kerültek. A befogadó, illetve melegedő helyként adott esetben igénybe vehető objektumok jegyzéke (intézmény megnevezése, címe, infrastruktúra állapota, kapacitása, kapcsolattartó személy elérhetősége) a tervezés minden szintjén a nyilvántartások alapját képezik.</w:t>
      </w:r>
    </w:p>
    <w:p w14:paraId="1EA640AC" w14:textId="77777777" w:rsidR="00CC7FA5" w:rsidRPr="00F20EAF" w:rsidRDefault="00CC7FA5" w:rsidP="00CC7FA5">
      <w:pPr>
        <w:spacing w:after="0" w:line="240" w:lineRule="auto"/>
        <w:jc w:val="both"/>
        <w:rPr>
          <w:rFonts w:ascii="Times New Roman" w:hAnsi="Times New Roman" w:cs="Times New Roman"/>
        </w:rPr>
      </w:pPr>
    </w:p>
    <w:p w14:paraId="6B0BBF81" w14:textId="77777777" w:rsidR="00CC7FA5" w:rsidRPr="00F20EAF" w:rsidRDefault="00CC7FA5" w:rsidP="00CC7FA5">
      <w:pPr>
        <w:pStyle w:val="Listaszerbekezds"/>
        <w:numPr>
          <w:ilvl w:val="0"/>
          <w:numId w:val="6"/>
        </w:numPr>
        <w:suppressAutoHyphens w:val="0"/>
        <w:spacing w:line="276" w:lineRule="auto"/>
        <w:ind w:left="-34" w:hanging="357"/>
        <w:rPr>
          <w:b/>
        </w:rPr>
      </w:pPr>
      <w:r w:rsidRPr="00F20EAF">
        <w:rPr>
          <w:b/>
        </w:rPr>
        <w:t>Kockázatazonosítási eljárás tapasztalatai, a települések katasztrófavédelmi osztályba sorolása</w:t>
      </w:r>
    </w:p>
    <w:p w14:paraId="3CBE9A78"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lastRenderedPageBreak/>
        <w:t>A Debreceni HTP védelmi igazgatási tevékenysége négy járásra, ezen belül 29 településre terjed ki, melyek összlakossága 327.988 fő. 2023-ban is végrehajtottuk a települések kockázat becslési eljárását. Társszervekkel történő egyeztetés, illetve az önkormányzatokkal történő kockázat elemzések alapján osztályba sorolással kapcsolatos módosító javaslat 2023-ban nem történt. A 29 település közül I-es katasztrófavédelmi osztályba sorolású 5 település (239.911 fő), II-es sorolású 9 település (50.122 fő) és III-</w:t>
      </w:r>
      <w:proofErr w:type="spellStart"/>
      <w:r w:rsidRPr="00F20EAF">
        <w:rPr>
          <w:rFonts w:ascii="Times New Roman" w:hAnsi="Times New Roman" w:cs="Times New Roman"/>
        </w:rPr>
        <w:t>as</w:t>
      </w:r>
      <w:proofErr w:type="spellEnd"/>
      <w:r w:rsidRPr="00F20EAF">
        <w:rPr>
          <w:rFonts w:ascii="Times New Roman" w:hAnsi="Times New Roman" w:cs="Times New Roman"/>
        </w:rPr>
        <w:t xml:space="preserve"> sorolású 15 település (37.955 fő) volt a tárgyidőszakban. </w:t>
      </w:r>
    </w:p>
    <w:p w14:paraId="7738C8EE" w14:textId="77777777" w:rsidR="00CC7FA5" w:rsidRPr="00F20EAF" w:rsidRDefault="00CC7FA5" w:rsidP="00CC7FA5">
      <w:pPr>
        <w:spacing w:after="0" w:line="240" w:lineRule="auto"/>
        <w:jc w:val="both"/>
        <w:rPr>
          <w:rFonts w:ascii="Times New Roman" w:hAnsi="Times New Roman" w:cs="Times New Roman"/>
        </w:rPr>
      </w:pPr>
    </w:p>
    <w:p w14:paraId="58813C69"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Tervezési feladatok végrehajtásának tapasztalatai:</w:t>
      </w:r>
    </w:p>
    <w:p w14:paraId="70F75BFD"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tárgyévben a katasztrófavédelmi megbízottak végrehajtották a polgári védelmi nyilvántartó rendszerben tárolt adatok felülvizsgálatát és frissítését a településekről beérkezett az ár – és belvízi felkészülés és téli időjárás kezelés végrehajtásához szükséges adatok alapján február és november hónapban. Rendszeresen visszatérő feladat a polgári védelmi nyilvántartó rendszer adatainak frissítése (elérhetőségek pontosítása, mentőcsoportok havi beavatkozásainak rögzítése).</w:t>
      </w:r>
    </w:p>
    <w:p w14:paraId="5C90DC90" w14:textId="77777777" w:rsidR="00CC7FA5" w:rsidRPr="00F20EAF" w:rsidRDefault="00CC7FA5" w:rsidP="00CC7FA5">
      <w:pPr>
        <w:spacing w:after="0" w:line="240" w:lineRule="auto"/>
        <w:jc w:val="both"/>
        <w:rPr>
          <w:rFonts w:ascii="Times New Roman" w:hAnsi="Times New Roman" w:cs="Times New Roman"/>
        </w:rPr>
      </w:pPr>
    </w:p>
    <w:p w14:paraId="3C6A70A1" w14:textId="77777777" w:rsidR="00CC7FA5" w:rsidRPr="00F20EAF" w:rsidRDefault="00CC7FA5" w:rsidP="00CC7FA5">
      <w:pPr>
        <w:spacing w:after="0" w:line="240" w:lineRule="auto"/>
        <w:jc w:val="both"/>
      </w:pPr>
      <w:r w:rsidRPr="00F20EAF">
        <w:rPr>
          <w:rFonts w:ascii="Times New Roman" w:hAnsi="Times New Roman" w:cs="Times New Roman"/>
        </w:rPr>
        <w:t xml:space="preserve">Az Alaptörvény kilencedik módosítása, valamint a </w:t>
      </w:r>
      <w:proofErr w:type="spellStart"/>
      <w:r w:rsidRPr="00F20EAF">
        <w:rPr>
          <w:rFonts w:ascii="Times New Roman" w:hAnsi="Times New Roman" w:cs="Times New Roman"/>
        </w:rPr>
        <w:t>Vbö</w:t>
      </w:r>
      <w:proofErr w:type="spellEnd"/>
      <w:r w:rsidRPr="00F20EAF">
        <w:rPr>
          <w:rFonts w:ascii="Times New Roman" w:hAnsi="Times New Roman" w:cs="Times New Roman"/>
        </w:rPr>
        <w:t xml:space="preserve">. tv. </w:t>
      </w:r>
      <w:proofErr w:type="gramStart"/>
      <w:r w:rsidRPr="00F20EAF">
        <w:rPr>
          <w:rFonts w:ascii="Times New Roman" w:hAnsi="Times New Roman" w:cs="Times New Roman"/>
        </w:rPr>
        <w:t>új</w:t>
      </w:r>
      <w:proofErr w:type="gramEnd"/>
      <w:r w:rsidRPr="00F20EAF">
        <w:rPr>
          <w:rFonts w:ascii="Times New Roman" w:hAnsi="Times New Roman" w:cs="Times New Roman"/>
        </w:rPr>
        <w:t xml:space="preserve"> alkotmányos alapokra helyezte a különleges jogrendi helyzeteket. Az új jogi környezet szabályozza a válságkezelési és különleges jogrendi intézkedéseket, bevezetve az összehangolt védelmi tevékenység új jogintézményét, egységesítve a korábbi kettős (honvédelmi, katasztrófavédelmi) szabályozást. Az elmúlt időszak egyéb jogszabályváltozásai intézménynevek változását írta elő. A különböző jogszabályi változások és BM OKF által kiadott tervezési előírások szerint a katasztrófavédelmi megbízottak részt vettek a veszélyelhárítási tervrendszer aktualizálási feladataiban. A változtatásokat át kellett vezetni a települési, a járási és a kirendeltségi szintű veszélyelhárítási tervdokumentációban.  </w:t>
      </w:r>
    </w:p>
    <w:p w14:paraId="5A6FB50A" w14:textId="77777777" w:rsidR="00CC7FA5" w:rsidRPr="00F20EAF" w:rsidRDefault="00CC7FA5" w:rsidP="00CC7FA5">
      <w:pPr>
        <w:spacing w:after="0" w:line="240" w:lineRule="auto"/>
        <w:jc w:val="both"/>
        <w:rPr>
          <w:b/>
          <w:bCs/>
        </w:rPr>
      </w:pPr>
    </w:p>
    <w:p w14:paraId="0A8137B3" w14:textId="77777777" w:rsidR="00CC7FA5" w:rsidRPr="00F20EAF" w:rsidRDefault="00CC7FA5" w:rsidP="00CC7FA5">
      <w:pPr>
        <w:spacing w:after="0" w:line="240" w:lineRule="auto"/>
        <w:jc w:val="both"/>
        <w:rPr>
          <w:b/>
        </w:rPr>
      </w:pPr>
      <w:r w:rsidRPr="00F20EAF">
        <w:rPr>
          <w:rFonts w:ascii="Times New Roman" w:hAnsi="Times New Roman" w:cs="Times New Roman"/>
        </w:rPr>
        <w:t xml:space="preserve">A Helyi Védelmi Bizottságok  a veszély-elhárítási tervének elfogadásáról szóló előterjesztést és határozattervezetet megtárgyalták és azokat </w:t>
      </w:r>
      <w:proofErr w:type="gramStart"/>
      <w:r w:rsidRPr="00F20EAF">
        <w:rPr>
          <w:rFonts w:ascii="Times New Roman" w:hAnsi="Times New Roman" w:cs="Times New Roman"/>
        </w:rPr>
        <w:t>egyhangúlag</w:t>
      </w:r>
      <w:proofErr w:type="gramEnd"/>
      <w:r w:rsidRPr="00F20EAF">
        <w:rPr>
          <w:rFonts w:ascii="Times New Roman" w:hAnsi="Times New Roman" w:cs="Times New Roman"/>
        </w:rPr>
        <w:t xml:space="preserve"> el is fogadták</w:t>
      </w:r>
    </w:p>
    <w:p w14:paraId="1A427332" w14:textId="77777777" w:rsidR="00CC7FA5" w:rsidRPr="00F20EAF" w:rsidRDefault="00CC7FA5" w:rsidP="00CC7FA5">
      <w:pPr>
        <w:spacing w:after="0" w:line="240" w:lineRule="auto"/>
        <w:jc w:val="center"/>
        <w:rPr>
          <w:rFonts w:ascii="Times New Roman" w:hAnsi="Times New Roman" w:cs="Times New Roman"/>
          <w:i/>
          <w:noProof/>
          <w:u w:val="single"/>
        </w:rPr>
      </w:pPr>
    </w:p>
    <w:p w14:paraId="0249FC3E" w14:textId="77777777" w:rsidR="00CC7FA5" w:rsidRPr="00F20EAF" w:rsidRDefault="00CC7FA5" w:rsidP="00CC7FA5">
      <w:pPr>
        <w:spacing w:after="0" w:line="240" w:lineRule="auto"/>
        <w:jc w:val="center"/>
        <w:rPr>
          <w:rFonts w:ascii="Times New Roman" w:hAnsi="Times New Roman" w:cs="Times New Roman"/>
          <w:i/>
          <w:noProof/>
        </w:rPr>
      </w:pPr>
      <w:r w:rsidRPr="00F20EAF">
        <w:rPr>
          <w:rFonts w:ascii="Times New Roman" w:hAnsi="Times New Roman" w:cs="Times New Roman"/>
          <w:i/>
          <w:noProof/>
        </w:rPr>
        <w:t>2023. évben megtartott helyi védelmi bizottsági ülések:</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3030"/>
        <w:gridCol w:w="3007"/>
      </w:tblGrid>
      <w:tr w:rsidR="00CC7FA5" w:rsidRPr="00F20EAF" w14:paraId="49DD2299" w14:textId="77777777" w:rsidTr="00445111">
        <w:trPr>
          <w:trHeight w:val="425"/>
        </w:trPr>
        <w:tc>
          <w:tcPr>
            <w:tcW w:w="3035" w:type="dxa"/>
            <w:shd w:val="clear" w:color="auto" w:fill="D9D9D9"/>
            <w:vAlign w:val="center"/>
          </w:tcPr>
          <w:p w14:paraId="6B5E770A"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HVB megnevezése</w:t>
            </w:r>
          </w:p>
        </w:tc>
        <w:tc>
          <w:tcPr>
            <w:tcW w:w="3030" w:type="dxa"/>
            <w:shd w:val="clear" w:color="auto" w:fill="D9D9D9"/>
            <w:vAlign w:val="center"/>
          </w:tcPr>
          <w:p w14:paraId="2209B465"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I. féléves ülés időpontja</w:t>
            </w:r>
          </w:p>
        </w:tc>
        <w:tc>
          <w:tcPr>
            <w:tcW w:w="3007" w:type="dxa"/>
            <w:shd w:val="clear" w:color="auto" w:fill="D9D9D9"/>
            <w:vAlign w:val="center"/>
          </w:tcPr>
          <w:p w14:paraId="695A5789" w14:textId="77777777" w:rsidR="00CC7FA5" w:rsidRPr="00F20EAF" w:rsidRDefault="00CC7FA5" w:rsidP="00445111">
            <w:pPr>
              <w:spacing w:after="0"/>
              <w:jc w:val="center"/>
              <w:rPr>
                <w:rFonts w:ascii="Times New Roman" w:hAnsi="Times New Roman" w:cs="Times New Roman"/>
                <w:b/>
                <w:bCs/>
              </w:rPr>
            </w:pPr>
            <w:r w:rsidRPr="00F20EAF">
              <w:rPr>
                <w:rFonts w:ascii="Times New Roman" w:hAnsi="Times New Roman" w:cs="Times New Roman"/>
                <w:b/>
                <w:bCs/>
              </w:rPr>
              <w:t>II. féléves ülés időpontja</w:t>
            </w:r>
          </w:p>
        </w:tc>
      </w:tr>
      <w:tr w:rsidR="00CC7FA5" w:rsidRPr="00F20EAF" w14:paraId="796BD623" w14:textId="77777777" w:rsidTr="00445111">
        <w:trPr>
          <w:trHeight w:val="193"/>
        </w:trPr>
        <w:tc>
          <w:tcPr>
            <w:tcW w:w="3035" w:type="dxa"/>
            <w:shd w:val="clear" w:color="auto" w:fill="auto"/>
          </w:tcPr>
          <w:p w14:paraId="43851CC7"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Debrecen</w:t>
            </w:r>
          </w:p>
        </w:tc>
        <w:tc>
          <w:tcPr>
            <w:tcW w:w="3030" w:type="dxa"/>
            <w:shd w:val="clear" w:color="auto" w:fill="auto"/>
          </w:tcPr>
          <w:p w14:paraId="64ADC5EC"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március 23.</w:t>
            </w:r>
          </w:p>
        </w:tc>
        <w:tc>
          <w:tcPr>
            <w:tcW w:w="3007" w:type="dxa"/>
            <w:shd w:val="clear" w:color="auto" w:fill="auto"/>
          </w:tcPr>
          <w:p w14:paraId="798EE172"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november 14.</w:t>
            </w:r>
          </w:p>
        </w:tc>
      </w:tr>
      <w:tr w:rsidR="00CC7FA5" w:rsidRPr="00F20EAF" w14:paraId="423F6854" w14:textId="77777777" w:rsidTr="00445111">
        <w:trPr>
          <w:trHeight w:val="283"/>
        </w:trPr>
        <w:tc>
          <w:tcPr>
            <w:tcW w:w="3035" w:type="dxa"/>
            <w:shd w:val="clear" w:color="auto" w:fill="auto"/>
          </w:tcPr>
          <w:p w14:paraId="3902E324"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Derecske</w:t>
            </w:r>
          </w:p>
        </w:tc>
        <w:tc>
          <w:tcPr>
            <w:tcW w:w="3030" w:type="dxa"/>
            <w:shd w:val="clear" w:color="auto" w:fill="auto"/>
          </w:tcPr>
          <w:p w14:paraId="3ED0C19B"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március 22.</w:t>
            </w:r>
          </w:p>
        </w:tc>
        <w:tc>
          <w:tcPr>
            <w:tcW w:w="3007" w:type="dxa"/>
            <w:shd w:val="clear" w:color="auto" w:fill="auto"/>
          </w:tcPr>
          <w:p w14:paraId="69A035D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november 22.</w:t>
            </w:r>
          </w:p>
        </w:tc>
      </w:tr>
      <w:tr w:rsidR="00CC7FA5" w:rsidRPr="00F20EAF" w14:paraId="29BFD44B" w14:textId="77777777" w:rsidTr="00445111">
        <w:tc>
          <w:tcPr>
            <w:tcW w:w="3035" w:type="dxa"/>
            <w:tcBorders>
              <w:bottom w:val="single" w:sz="4" w:space="0" w:color="auto"/>
            </w:tcBorders>
            <w:shd w:val="clear" w:color="auto" w:fill="auto"/>
          </w:tcPr>
          <w:p w14:paraId="159240D3"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Hajdúszoboszló</w:t>
            </w:r>
          </w:p>
        </w:tc>
        <w:tc>
          <w:tcPr>
            <w:tcW w:w="3030" w:type="dxa"/>
            <w:tcBorders>
              <w:bottom w:val="single" w:sz="4" w:space="0" w:color="auto"/>
            </w:tcBorders>
            <w:shd w:val="clear" w:color="auto" w:fill="auto"/>
          </w:tcPr>
          <w:p w14:paraId="26CD9E1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március 20.</w:t>
            </w:r>
          </w:p>
        </w:tc>
        <w:tc>
          <w:tcPr>
            <w:tcW w:w="3007" w:type="dxa"/>
            <w:tcBorders>
              <w:bottom w:val="single" w:sz="4" w:space="0" w:color="auto"/>
            </w:tcBorders>
            <w:shd w:val="clear" w:color="auto" w:fill="auto"/>
          </w:tcPr>
          <w:p w14:paraId="3937B8F8"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november 20.</w:t>
            </w:r>
          </w:p>
        </w:tc>
      </w:tr>
      <w:tr w:rsidR="00CC7FA5" w:rsidRPr="00F20EAF" w14:paraId="20BE362F" w14:textId="77777777" w:rsidTr="00445111">
        <w:tc>
          <w:tcPr>
            <w:tcW w:w="3035" w:type="dxa"/>
            <w:shd w:val="clear" w:color="auto" w:fill="FFFFFF"/>
          </w:tcPr>
          <w:p w14:paraId="3F3FFEB0" w14:textId="77777777" w:rsidR="00CC7FA5" w:rsidRPr="00F20EAF" w:rsidRDefault="00CC7FA5" w:rsidP="00445111">
            <w:pPr>
              <w:spacing w:after="0"/>
              <w:rPr>
                <w:rFonts w:ascii="Times New Roman" w:hAnsi="Times New Roman" w:cs="Times New Roman"/>
                <w:bCs/>
              </w:rPr>
            </w:pPr>
            <w:r w:rsidRPr="00F20EAF">
              <w:rPr>
                <w:rFonts w:ascii="Times New Roman" w:hAnsi="Times New Roman" w:cs="Times New Roman"/>
                <w:bCs/>
              </w:rPr>
              <w:t>Nyíradony</w:t>
            </w:r>
          </w:p>
        </w:tc>
        <w:tc>
          <w:tcPr>
            <w:tcW w:w="3030" w:type="dxa"/>
            <w:shd w:val="clear" w:color="auto" w:fill="FFFFFF"/>
          </w:tcPr>
          <w:p w14:paraId="151A7DAE"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március 17.</w:t>
            </w:r>
          </w:p>
        </w:tc>
        <w:tc>
          <w:tcPr>
            <w:tcW w:w="3007" w:type="dxa"/>
            <w:shd w:val="clear" w:color="auto" w:fill="FFFFFF"/>
          </w:tcPr>
          <w:p w14:paraId="34544A96" w14:textId="77777777" w:rsidR="00CC7FA5" w:rsidRPr="00F20EAF" w:rsidRDefault="00CC7FA5" w:rsidP="00445111">
            <w:pPr>
              <w:spacing w:after="0"/>
              <w:jc w:val="center"/>
              <w:rPr>
                <w:rFonts w:ascii="Times New Roman" w:hAnsi="Times New Roman" w:cs="Times New Roman"/>
                <w:bCs/>
              </w:rPr>
            </w:pPr>
            <w:r w:rsidRPr="00F20EAF">
              <w:rPr>
                <w:rFonts w:ascii="Times New Roman" w:hAnsi="Times New Roman" w:cs="Times New Roman"/>
                <w:bCs/>
              </w:rPr>
              <w:t>2023. november 23.</w:t>
            </w:r>
          </w:p>
        </w:tc>
      </w:tr>
    </w:tbl>
    <w:p w14:paraId="3C316CCF" w14:textId="77777777" w:rsidR="00CC7FA5" w:rsidRPr="00F20EAF" w:rsidRDefault="00CC7FA5" w:rsidP="00CC7FA5">
      <w:pPr>
        <w:spacing w:after="0" w:line="240" w:lineRule="auto"/>
        <w:jc w:val="center"/>
        <w:rPr>
          <w:rFonts w:ascii="Times New Roman" w:hAnsi="Times New Roman" w:cs="Times New Roman"/>
          <w:i/>
          <w:noProof/>
          <w:u w:val="single"/>
        </w:rPr>
      </w:pPr>
    </w:p>
    <w:p w14:paraId="4F2822D5"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HVB-k elnökök kezdeményezésére rendkívüli ülést tartottak a testületek a veszélyhelyzet ideje alatt a szomszédos országban fennálló humanitárius katasztrófára tekintettel érkező személyek elhelyezésének támogatásáról és az azzal kapcsolatos egyéb intézkedésekről. A rendkívüli ülések a humanitárius katasztrófára tekintettel érkező személyek elhelyezését biztosító szállásadók által havonta benyújtott támogatási igények elfogadása érdekében kerültek megtartásra, ülésen kívüli döntéshozatali eljárás keretében, elektronikus úton történő szavazással.</w:t>
      </w:r>
    </w:p>
    <w:p w14:paraId="51CD12DB" w14:textId="77777777" w:rsidR="00CC7FA5" w:rsidRPr="00F20EAF" w:rsidRDefault="00CC7FA5" w:rsidP="00CC7FA5">
      <w:pPr>
        <w:spacing w:after="0" w:line="240" w:lineRule="auto"/>
        <w:jc w:val="both"/>
        <w:rPr>
          <w:rFonts w:ascii="Times New Roman" w:hAnsi="Times New Roman" w:cs="Times New Roman"/>
        </w:rPr>
      </w:pPr>
    </w:p>
    <w:p w14:paraId="43592E5B"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Lakosság tájékoztatás, közintézményekkel kapcsolattartás, közösségi szolgálat</w:t>
      </w:r>
    </w:p>
    <w:p w14:paraId="4F5427E2"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lakosságvédelem területén a civil társadalommal való kapcsolat erősítése, mélyítése volt a felkészítés egyik célja a tárgyidőszakban. Pedagógusok felkészítése részben az iskolákban, részben laktanya látogatásban részt vett csoportok kísérőiként történt, továbbá katasztrófavédelmi közösségi szolgálatot bemutató foglalkozások keretében. A katasztrófavédelmi felkészítéseket kiemelt figyelemmel végezték az új ismeretek befogadására leginkább fogékony fiatalabb korosztályok vonatkozásában, mivel fontosnak tartjuk a felelősségérzetre, öngondoskodásra nevelés kérdését. A gyerekek és fiatalkorúak felkészítése elsősorban a veszélyekre (megelőzés) és a tűzoltók munkájára való figyelemfelkeltésre irányult. Tűzvédelmi prevenciós, és pályaorientációs foglalkozást – intézményi keretekben - összesen egy vegyes (általános és középiskolai), valamint egy középiskolai intézményben tartottak 309 tanuló és 22 pedagógus részvételével. </w:t>
      </w:r>
    </w:p>
    <w:p w14:paraId="6A8AE63C" w14:textId="77777777" w:rsidR="00CC7FA5" w:rsidRPr="00F20EAF" w:rsidRDefault="00CC7FA5" w:rsidP="00CC7FA5">
      <w:pPr>
        <w:spacing w:after="0" w:line="240" w:lineRule="auto"/>
        <w:ind w:firstLine="709"/>
        <w:jc w:val="both"/>
        <w:rPr>
          <w:rFonts w:ascii="Times New Roman" w:hAnsi="Times New Roman" w:cs="Times New Roman"/>
        </w:rPr>
      </w:pPr>
    </w:p>
    <w:p w14:paraId="6DAF8388" w14:textId="77777777" w:rsidR="00CC7FA5" w:rsidRPr="00F20EAF" w:rsidRDefault="00CC7FA5" w:rsidP="00CC7FA5">
      <w:pPr>
        <w:spacing w:line="23" w:lineRule="atLeast"/>
        <w:jc w:val="both"/>
        <w:rPr>
          <w:rFonts w:ascii="Times New Roman" w:hAnsi="Times New Roman" w:cs="Times New Roman"/>
          <w:u w:val="single"/>
        </w:rPr>
      </w:pPr>
      <w:r w:rsidRPr="00F20EAF">
        <w:rPr>
          <w:rFonts w:ascii="Times New Roman" w:hAnsi="Times New Roman" w:cs="Times New Roman"/>
          <w:u w:val="single"/>
        </w:rPr>
        <w:t>A prevenciós foglalkozásokon feldolgozott témakörök:</w:t>
      </w:r>
    </w:p>
    <w:p w14:paraId="0155DC4A"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Tűzesetek kialakulása;</w:t>
      </w:r>
    </w:p>
    <w:p w14:paraId="55F0BB4E"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Tűzmegelőzési lehetőségek otthon;</w:t>
      </w:r>
    </w:p>
    <w:p w14:paraId="0F4E7090" w14:textId="77777777" w:rsidR="00CC7FA5" w:rsidRPr="00F20EAF" w:rsidRDefault="00CC7FA5" w:rsidP="00CC7FA5">
      <w:pPr>
        <w:numPr>
          <w:ilvl w:val="0"/>
          <w:numId w:val="10"/>
        </w:numPr>
        <w:spacing w:line="240" w:lineRule="auto"/>
        <w:ind w:left="714" w:hanging="357"/>
        <w:contextualSpacing/>
        <w:jc w:val="both"/>
        <w:rPr>
          <w:rFonts w:ascii="Times New Roman" w:hAnsi="Times New Roman" w:cs="Times New Roman"/>
          <w:lang w:eastAsia="ar-SA"/>
        </w:rPr>
      </w:pPr>
      <w:r w:rsidRPr="00F20EAF">
        <w:rPr>
          <w:rFonts w:ascii="Times New Roman" w:hAnsi="Times New Roman" w:cs="Times New Roman"/>
          <w:bCs/>
          <w:lang w:eastAsia="ar-SA"/>
        </w:rPr>
        <w:t>Otthon tárolható tűzveszélyes anyagok mennyisége;</w:t>
      </w:r>
    </w:p>
    <w:p w14:paraId="4F40FF5B"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lastRenderedPageBreak/>
        <w:t>Amennyiben tűz keletkezik a segélyhívás;</w:t>
      </w:r>
    </w:p>
    <w:p w14:paraId="0B9124FF"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Füstérzékelők és szén-monoxid érzékelők alkalmazása, működése, elhelyezése;</w:t>
      </w:r>
    </w:p>
    <w:p w14:paraId="5A45036E"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Szabadtéri égetés szabályai és alternatívái;</w:t>
      </w:r>
    </w:p>
    <w:p w14:paraId="24A18707"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A tűzgyújtási tilalomról;</w:t>
      </w:r>
    </w:p>
    <w:p w14:paraId="63C5D8E1"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r w:rsidRPr="00F20EAF">
        <w:rPr>
          <w:rFonts w:ascii="Times New Roman" w:hAnsi="Times New Roman" w:cs="Times New Roman"/>
          <w:bCs/>
          <w:lang w:eastAsia="ar-SA"/>
        </w:rPr>
        <w:t>Kérdések és válaszok (konzultáció).</w:t>
      </w:r>
    </w:p>
    <w:p w14:paraId="381E1890" w14:textId="77777777" w:rsidR="00CC7FA5" w:rsidRPr="00F20EAF" w:rsidRDefault="00CC7FA5" w:rsidP="00CC7FA5">
      <w:pPr>
        <w:numPr>
          <w:ilvl w:val="0"/>
          <w:numId w:val="10"/>
        </w:numPr>
        <w:spacing w:line="240" w:lineRule="auto"/>
        <w:contextualSpacing/>
        <w:jc w:val="both"/>
        <w:rPr>
          <w:rFonts w:ascii="Times New Roman" w:hAnsi="Times New Roman" w:cs="Times New Roman"/>
          <w:lang w:eastAsia="ar-SA"/>
        </w:rPr>
      </w:pPr>
    </w:p>
    <w:p w14:paraId="75A12A92" w14:textId="77777777" w:rsidR="00CC7FA5" w:rsidRPr="00F20EAF" w:rsidRDefault="00CC7FA5" w:rsidP="00CC7FA5">
      <w:pPr>
        <w:spacing w:after="0" w:line="240" w:lineRule="auto"/>
        <w:jc w:val="both"/>
        <w:rPr>
          <w:rFonts w:ascii="Times New Roman" w:hAnsi="Times New Roman"/>
        </w:rPr>
      </w:pPr>
      <w:r w:rsidRPr="00F20EAF">
        <w:rPr>
          <w:rFonts w:ascii="Times New Roman" w:hAnsi="Times New Roman" w:cs="Times New Roman"/>
        </w:rPr>
        <w:t xml:space="preserve">Különböző egyéb – főleg az </w:t>
      </w:r>
      <w:r w:rsidRPr="002362F2">
        <w:rPr>
          <w:rFonts w:ascii="Times New Roman" w:hAnsi="Times New Roman" w:cs="Times New Roman"/>
        </w:rPr>
        <w:t xml:space="preserve">ifjúság körében népszerű – szabadtéri tömegrendezvényeken is megjelentek munkatársaink, kihasználva a célcsoporttal való találkozási lehetőségeket. A rendezvényeken való részvételt részben a Debreceni Katasztrófavédelmi Kirendeltség kezdeményezte, részben pedig felkérésre jelentek meg </w:t>
      </w:r>
      <w:r w:rsidRPr="00F20EAF">
        <w:rPr>
          <w:rFonts w:ascii="Times New Roman" w:hAnsi="Times New Roman" w:cs="Times New Roman"/>
        </w:rPr>
        <w:t>munkatársaink, akik 7 településen 11 alkalommal vettek rész olyan külső helyszínen megtartott rendezvényen, ahol tűzvédelmi prevenciós foglalkozást tartottak, valamint a tűzoltói életpálya, mint hivatás választását és a közösségi szolgálat katasztrófavédelemnél letölthető lehetőségét népszerűsítették.</w:t>
      </w:r>
    </w:p>
    <w:p w14:paraId="42EB1036" w14:textId="77777777" w:rsidR="00CC7FA5" w:rsidRPr="00F20EAF" w:rsidRDefault="00CC7FA5" w:rsidP="00CC7FA5">
      <w:pPr>
        <w:spacing w:after="0" w:line="240" w:lineRule="auto"/>
        <w:jc w:val="both"/>
        <w:rPr>
          <w:rFonts w:ascii="Times New Roman" w:hAnsi="Times New Roman"/>
        </w:rPr>
      </w:pPr>
    </w:p>
    <w:p w14:paraId="4ED9B41E" w14:textId="77777777" w:rsidR="00CC7FA5" w:rsidRPr="00F20EAF" w:rsidRDefault="00CC7FA5" w:rsidP="00CC7FA5">
      <w:pPr>
        <w:spacing w:after="0" w:line="240" w:lineRule="auto"/>
        <w:jc w:val="center"/>
        <w:rPr>
          <w:rFonts w:ascii="Times New Roman" w:hAnsi="Times New Roman" w:cs="Times New Roman"/>
          <w:i/>
        </w:rPr>
      </w:pPr>
      <w:r w:rsidRPr="00F20EAF">
        <w:rPr>
          <w:rFonts w:ascii="Times New Roman" w:hAnsi="Times New Roman" w:cs="Times New Roman"/>
          <w:i/>
        </w:rPr>
        <w:t>Kimutatás a szabadtéri rendezvényeken való katasztrófavédelmi megjelenésekről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356"/>
        <w:gridCol w:w="1670"/>
        <w:gridCol w:w="2284"/>
        <w:gridCol w:w="3034"/>
      </w:tblGrid>
      <w:tr w:rsidR="00CC7FA5" w:rsidRPr="00F20EAF" w14:paraId="522E34F5" w14:textId="77777777" w:rsidTr="00445111">
        <w:tc>
          <w:tcPr>
            <w:tcW w:w="723" w:type="dxa"/>
            <w:tcBorders>
              <w:top w:val="single" w:sz="4" w:space="0" w:color="auto"/>
              <w:left w:val="single" w:sz="4" w:space="0" w:color="auto"/>
              <w:bottom w:val="single" w:sz="4" w:space="0" w:color="auto"/>
            </w:tcBorders>
            <w:shd w:val="clear" w:color="auto" w:fill="D9D9D9"/>
          </w:tcPr>
          <w:p w14:paraId="10DFCE33" w14:textId="77777777" w:rsidR="00CC7FA5" w:rsidRPr="00F20EAF" w:rsidRDefault="00CC7FA5" w:rsidP="00445111">
            <w:pPr>
              <w:spacing w:after="0" w:line="240" w:lineRule="auto"/>
              <w:jc w:val="center"/>
              <w:rPr>
                <w:rFonts w:ascii="Times New Roman" w:hAnsi="Times New Roman" w:cs="Times New Roman"/>
                <w:b/>
              </w:rPr>
            </w:pPr>
            <w:proofErr w:type="spellStart"/>
            <w:r w:rsidRPr="00F20EAF">
              <w:rPr>
                <w:rFonts w:ascii="Times New Roman" w:hAnsi="Times New Roman" w:cs="Times New Roman"/>
                <w:b/>
              </w:rPr>
              <w:t>Ssz</w:t>
            </w:r>
            <w:proofErr w:type="spellEnd"/>
            <w:r w:rsidRPr="00F20EAF">
              <w:rPr>
                <w:rFonts w:ascii="Times New Roman" w:hAnsi="Times New Roman" w:cs="Times New Roman"/>
                <w:b/>
              </w:rPr>
              <w:t>.</w:t>
            </w:r>
          </w:p>
        </w:tc>
        <w:tc>
          <w:tcPr>
            <w:tcW w:w="1356" w:type="dxa"/>
            <w:tcBorders>
              <w:top w:val="single" w:sz="4" w:space="0" w:color="auto"/>
              <w:bottom w:val="single" w:sz="4" w:space="0" w:color="auto"/>
            </w:tcBorders>
            <w:shd w:val="clear" w:color="auto" w:fill="D9D9D9"/>
          </w:tcPr>
          <w:p w14:paraId="74F63232"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Időpont</w:t>
            </w:r>
          </w:p>
        </w:tc>
        <w:tc>
          <w:tcPr>
            <w:tcW w:w="1670" w:type="dxa"/>
            <w:tcBorders>
              <w:top w:val="single" w:sz="4" w:space="0" w:color="auto"/>
              <w:bottom w:val="single" w:sz="4" w:space="0" w:color="auto"/>
            </w:tcBorders>
            <w:shd w:val="clear" w:color="auto" w:fill="D9D9D9"/>
          </w:tcPr>
          <w:p w14:paraId="23F0A6CC"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Település</w:t>
            </w:r>
          </w:p>
        </w:tc>
        <w:tc>
          <w:tcPr>
            <w:tcW w:w="2284" w:type="dxa"/>
            <w:tcBorders>
              <w:top w:val="single" w:sz="4" w:space="0" w:color="auto"/>
              <w:bottom w:val="single" w:sz="4" w:space="0" w:color="auto"/>
            </w:tcBorders>
            <w:shd w:val="clear" w:color="auto" w:fill="D9D9D9"/>
          </w:tcPr>
          <w:p w14:paraId="623B92AF"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Rendezvény</w:t>
            </w:r>
          </w:p>
        </w:tc>
        <w:tc>
          <w:tcPr>
            <w:tcW w:w="3034" w:type="dxa"/>
            <w:tcBorders>
              <w:top w:val="single" w:sz="4" w:space="0" w:color="auto"/>
              <w:bottom w:val="single" w:sz="4" w:space="0" w:color="auto"/>
              <w:right w:val="single" w:sz="4" w:space="0" w:color="auto"/>
            </w:tcBorders>
            <w:shd w:val="clear" w:color="auto" w:fill="D9D9D9"/>
          </w:tcPr>
          <w:p w14:paraId="227734B8" w14:textId="77777777" w:rsidR="00CC7FA5" w:rsidRPr="00F20EAF" w:rsidRDefault="00CC7FA5" w:rsidP="00445111">
            <w:pPr>
              <w:spacing w:after="0" w:line="240" w:lineRule="auto"/>
              <w:jc w:val="center"/>
              <w:rPr>
                <w:rFonts w:ascii="Times New Roman" w:hAnsi="Times New Roman" w:cs="Times New Roman"/>
                <w:b/>
              </w:rPr>
            </w:pPr>
            <w:r w:rsidRPr="00F20EAF">
              <w:rPr>
                <w:rFonts w:ascii="Times New Roman" w:hAnsi="Times New Roman" w:cs="Times New Roman"/>
                <w:b/>
              </w:rPr>
              <w:t>Megjegyzés</w:t>
            </w:r>
          </w:p>
        </w:tc>
      </w:tr>
      <w:tr w:rsidR="00CC7FA5" w:rsidRPr="00F20EAF" w14:paraId="4ED46030" w14:textId="77777777" w:rsidTr="00445111">
        <w:trPr>
          <w:trHeight w:val="293"/>
        </w:trPr>
        <w:tc>
          <w:tcPr>
            <w:tcW w:w="723" w:type="dxa"/>
            <w:tcBorders>
              <w:top w:val="single" w:sz="4" w:space="0" w:color="auto"/>
              <w:left w:val="single" w:sz="4" w:space="0" w:color="auto"/>
            </w:tcBorders>
            <w:shd w:val="clear" w:color="auto" w:fill="auto"/>
            <w:vAlign w:val="center"/>
          </w:tcPr>
          <w:p w14:paraId="51B28B19"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1.</w:t>
            </w:r>
          </w:p>
        </w:tc>
        <w:tc>
          <w:tcPr>
            <w:tcW w:w="1356" w:type="dxa"/>
            <w:tcBorders>
              <w:top w:val="single" w:sz="4" w:space="0" w:color="auto"/>
            </w:tcBorders>
            <w:shd w:val="clear" w:color="auto" w:fill="auto"/>
            <w:vAlign w:val="center"/>
          </w:tcPr>
          <w:p w14:paraId="498F0DBB"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2023.05.28.</w:t>
            </w:r>
          </w:p>
        </w:tc>
        <w:tc>
          <w:tcPr>
            <w:tcW w:w="1670" w:type="dxa"/>
            <w:tcBorders>
              <w:top w:val="single" w:sz="4" w:space="0" w:color="auto"/>
            </w:tcBorders>
            <w:shd w:val="clear" w:color="auto" w:fill="auto"/>
            <w:vAlign w:val="center"/>
          </w:tcPr>
          <w:p w14:paraId="100E9BFF"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Debrecen</w:t>
            </w:r>
          </w:p>
        </w:tc>
        <w:tc>
          <w:tcPr>
            <w:tcW w:w="2284" w:type="dxa"/>
            <w:tcBorders>
              <w:top w:val="single" w:sz="4" w:space="0" w:color="auto"/>
            </w:tcBorders>
            <w:shd w:val="clear" w:color="auto" w:fill="auto"/>
            <w:vAlign w:val="center"/>
          </w:tcPr>
          <w:p w14:paraId="1B83500B"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Nyitott szertárkapuk</w:t>
            </w:r>
          </w:p>
        </w:tc>
        <w:tc>
          <w:tcPr>
            <w:tcW w:w="3034" w:type="dxa"/>
            <w:tcBorders>
              <w:top w:val="single" w:sz="4" w:space="0" w:color="auto"/>
              <w:right w:val="single" w:sz="4" w:space="0" w:color="auto"/>
            </w:tcBorders>
            <w:shd w:val="clear" w:color="auto" w:fill="auto"/>
            <w:vAlign w:val="center"/>
          </w:tcPr>
          <w:p w14:paraId="17A277A3"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mintegy 1000 résztvevő</w:t>
            </w:r>
          </w:p>
        </w:tc>
      </w:tr>
      <w:tr w:rsidR="00CC7FA5" w:rsidRPr="00F20EAF" w14:paraId="70E4B5AB" w14:textId="77777777" w:rsidTr="00445111">
        <w:trPr>
          <w:trHeight w:val="293"/>
        </w:trPr>
        <w:tc>
          <w:tcPr>
            <w:tcW w:w="723" w:type="dxa"/>
            <w:tcBorders>
              <w:top w:val="single" w:sz="4" w:space="0" w:color="auto"/>
              <w:left w:val="single" w:sz="4" w:space="0" w:color="auto"/>
            </w:tcBorders>
            <w:shd w:val="clear" w:color="auto" w:fill="auto"/>
            <w:vAlign w:val="center"/>
          </w:tcPr>
          <w:p w14:paraId="447ADF37"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2.</w:t>
            </w:r>
          </w:p>
        </w:tc>
        <w:tc>
          <w:tcPr>
            <w:tcW w:w="1356" w:type="dxa"/>
            <w:tcBorders>
              <w:top w:val="single" w:sz="4" w:space="0" w:color="auto"/>
            </w:tcBorders>
            <w:shd w:val="clear" w:color="auto" w:fill="auto"/>
            <w:vAlign w:val="center"/>
          </w:tcPr>
          <w:p w14:paraId="38D20949"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2023.05.27.</w:t>
            </w:r>
          </w:p>
        </w:tc>
        <w:tc>
          <w:tcPr>
            <w:tcW w:w="1670" w:type="dxa"/>
            <w:tcBorders>
              <w:top w:val="single" w:sz="4" w:space="0" w:color="auto"/>
            </w:tcBorders>
            <w:shd w:val="clear" w:color="auto" w:fill="auto"/>
            <w:vAlign w:val="center"/>
          </w:tcPr>
          <w:p w14:paraId="6CBB1A39"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Debrecen</w:t>
            </w:r>
          </w:p>
        </w:tc>
        <w:tc>
          <w:tcPr>
            <w:tcW w:w="2284" w:type="dxa"/>
            <w:tcBorders>
              <w:top w:val="single" w:sz="4" w:space="0" w:color="auto"/>
            </w:tcBorders>
            <w:shd w:val="clear" w:color="auto" w:fill="auto"/>
            <w:vAlign w:val="center"/>
          </w:tcPr>
          <w:p w14:paraId="60E9DB57"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Debrecen Drive</w:t>
            </w:r>
          </w:p>
        </w:tc>
        <w:tc>
          <w:tcPr>
            <w:tcW w:w="3034" w:type="dxa"/>
            <w:tcBorders>
              <w:top w:val="single" w:sz="4" w:space="0" w:color="auto"/>
              <w:right w:val="single" w:sz="4" w:space="0" w:color="auto"/>
            </w:tcBorders>
            <w:shd w:val="clear" w:color="auto" w:fill="auto"/>
            <w:vAlign w:val="center"/>
          </w:tcPr>
          <w:p w14:paraId="06908255"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mintegy 2000 résztvevő</w:t>
            </w:r>
          </w:p>
        </w:tc>
      </w:tr>
      <w:tr w:rsidR="00CC7FA5" w:rsidRPr="00F20EAF" w14:paraId="21B6C9D4" w14:textId="77777777" w:rsidTr="00445111">
        <w:trPr>
          <w:trHeight w:val="293"/>
        </w:trPr>
        <w:tc>
          <w:tcPr>
            <w:tcW w:w="723" w:type="dxa"/>
            <w:tcBorders>
              <w:top w:val="single" w:sz="4" w:space="0" w:color="auto"/>
              <w:left w:val="single" w:sz="4" w:space="0" w:color="auto"/>
            </w:tcBorders>
            <w:shd w:val="clear" w:color="auto" w:fill="auto"/>
            <w:vAlign w:val="center"/>
          </w:tcPr>
          <w:p w14:paraId="111A4335" w14:textId="77777777" w:rsidR="00CC7FA5" w:rsidRPr="00F20EAF" w:rsidRDefault="00CC7FA5" w:rsidP="00445111">
            <w:pPr>
              <w:spacing w:after="0" w:line="240" w:lineRule="auto"/>
              <w:jc w:val="center"/>
              <w:rPr>
                <w:rFonts w:ascii="Times New Roman" w:hAnsi="Times New Roman" w:cs="Times New Roman"/>
              </w:rPr>
            </w:pPr>
            <w:r w:rsidRPr="00F20EAF">
              <w:rPr>
                <w:rFonts w:ascii="Times New Roman" w:hAnsi="Times New Roman" w:cs="Times New Roman"/>
              </w:rPr>
              <w:t>3.</w:t>
            </w:r>
          </w:p>
        </w:tc>
        <w:tc>
          <w:tcPr>
            <w:tcW w:w="1356" w:type="dxa"/>
            <w:tcBorders>
              <w:top w:val="single" w:sz="4" w:space="0" w:color="auto"/>
            </w:tcBorders>
            <w:shd w:val="clear" w:color="auto" w:fill="auto"/>
            <w:vAlign w:val="center"/>
          </w:tcPr>
          <w:p w14:paraId="3790F2E4"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2023.05.28.</w:t>
            </w:r>
          </w:p>
        </w:tc>
        <w:tc>
          <w:tcPr>
            <w:tcW w:w="1670" w:type="dxa"/>
            <w:tcBorders>
              <w:top w:val="single" w:sz="4" w:space="0" w:color="auto"/>
            </w:tcBorders>
            <w:shd w:val="clear" w:color="auto" w:fill="auto"/>
            <w:vAlign w:val="center"/>
          </w:tcPr>
          <w:p w14:paraId="4EC2D5DE"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Debrecen</w:t>
            </w:r>
          </w:p>
        </w:tc>
        <w:tc>
          <w:tcPr>
            <w:tcW w:w="2284" w:type="dxa"/>
            <w:tcBorders>
              <w:top w:val="single" w:sz="4" w:space="0" w:color="auto"/>
            </w:tcBorders>
            <w:shd w:val="clear" w:color="auto" w:fill="auto"/>
            <w:vAlign w:val="center"/>
          </w:tcPr>
          <w:p w14:paraId="2393729A"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Debrecen Drive</w:t>
            </w:r>
          </w:p>
        </w:tc>
        <w:tc>
          <w:tcPr>
            <w:tcW w:w="3034" w:type="dxa"/>
            <w:tcBorders>
              <w:top w:val="single" w:sz="4" w:space="0" w:color="auto"/>
              <w:right w:val="single" w:sz="4" w:space="0" w:color="auto"/>
            </w:tcBorders>
            <w:shd w:val="clear" w:color="auto" w:fill="auto"/>
            <w:vAlign w:val="center"/>
          </w:tcPr>
          <w:p w14:paraId="6AA04653" w14:textId="77777777" w:rsidR="00CC7FA5" w:rsidRPr="00F20EAF" w:rsidRDefault="00CC7FA5" w:rsidP="00445111">
            <w:pPr>
              <w:spacing w:after="0" w:line="240" w:lineRule="auto"/>
              <w:jc w:val="both"/>
              <w:rPr>
                <w:rFonts w:ascii="Times New Roman" w:hAnsi="Times New Roman" w:cs="Times New Roman"/>
              </w:rPr>
            </w:pPr>
            <w:r w:rsidRPr="00F20EAF">
              <w:rPr>
                <w:rFonts w:ascii="Times New Roman" w:hAnsi="Times New Roman" w:cs="Times New Roman"/>
              </w:rPr>
              <w:t>mintegy 2000 résztvevő</w:t>
            </w:r>
          </w:p>
        </w:tc>
      </w:tr>
      <w:tr w:rsidR="00CC7FA5" w:rsidRPr="00F20EAF" w14:paraId="49FCBEE7" w14:textId="77777777" w:rsidTr="00445111">
        <w:trPr>
          <w:trHeight w:val="293"/>
        </w:trPr>
        <w:tc>
          <w:tcPr>
            <w:tcW w:w="723" w:type="dxa"/>
            <w:tcBorders>
              <w:top w:val="single" w:sz="4" w:space="0" w:color="auto"/>
              <w:left w:val="single" w:sz="4" w:space="0" w:color="auto"/>
            </w:tcBorders>
            <w:shd w:val="clear" w:color="auto" w:fill="auto"/>
            <w:vAlign w:val="center"/>
          </w:tcPr>
          <w:p w14:paraId="7C697E2A"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4.</w:t>
            </w:r>
          </w:p>
        </w:tc>
        <w:tc>
          <w:tcPr>
            <w:tcW w:w="1356" w:type="dxa"/>
            <w:tcBorders>
              <w:top w:val="single" w:sz="4" w:space="0" w:color="auto"/>
            </w:tcBorders>
            <w:shd w:val="clear" w:color="auto" w:fill="auto"/>
            <w:vAlign w:val="center"/>
          </w:tcPr>
          <w:p w14:paraId="7619FB47"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2023.08.10.</w:t>
            </w:r>
          </w:p>
        </w:tc>
        <w:tc>
          <w:tcPr>
            <w:tcW w:w="1670" w:type="dxa"/>
            <w:tcBorders>
              <w:top w:val="single" w:sz="4" w:space="0" w:color="auto"/>
            </w:tcBorders>
            <w:shd w:val="clear" w:color="auto" w:fill="auto"/>
            <w:vAlign w:val="center"/>
          </w:tcPr>
          <w:p w14:paraId="5DC9D3E5"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Hajdúszoboszló</w:t>
            </w:r>
          </w:p>
        </w:tc>
        <w:tc>
          <w:tcPr>
            <w:tcW w:w="2284" w:type="dxa"/>
            <w:tcBorders>
              <w:top w:val="single" w:sz="4" w:space="0" w:color="auto"/>
            </w:tcBorders>
            <w:shd w:val="clear" w:color="auto" w:fill="auto"/>
            <w:vAlign w:val="center"/>
          </w:tcPr>
          <w:p w14:paraId="22D2D0D5"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Kamionos Találkozó</w:t>
            </w:r>
          </w:p>
        </w:tc>
        <w:tc>
          <w:tcPr>
            <w:tcW w:w="3034" w:type="dxa"/>
            <w:tcBorders>
              <w:top w:val="single" w:sz="4" w:space="0" w:color="auto"/>
              <w:right w:val="single" w:sz="4" w:space="0" w:color="auto"/>
            </w:tcBorders>
            <w:shd w:val="clear" w:color="auto" w:fill="auto"/>
            <w:vAlign w:val="center"/>
          </w:tcPr>
          <w:p w14:paraId="0CA250A7"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150 résztvevő</w:t>
            </w:r>
          </w:p>
        </w:tc>
      </w:tr>
      <w:tr w:rsidR="00CC7FA5" w:rsidRPr="00F20EAF" w14:paraId="61A0A9B2" w14:textId="77777777" w:rsidTr="00445111">
        <w:trPr>
          <w:trHeight w:val="269"/>
        </w:trPr>
        <w:tc>
          <w:tcPr>
            <w:tcW w:w="723" w:type="dxa"/>
            <w:tcBorders>
              <w:left w:val="single" w:sz="4" w:space="0" w:color="auto"/>
            </w:tcBorders>
            <w:shd w:val="clear" w:color="auto" w:fill="auto"/>
            <w:vAlign w:val="center"/>
          </w:tcPr>
          <w:p w14:paraId="00349284"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5.</w:t>
            </w:r>
          </w:p>
        </w:tc>
        <w:tc>
          <w:tcPr>
            <w:tcW w:w="1356" w:type="dxa"/>
            <w:shd w:val="clear" w:color="auto" w:fill="auto"/>
            <w:vAlign w:val="center"/>
          </w:tcPr>
          <w:p w14:paraId="7BE58952"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2023.08.12.</w:t>
            </w:r>
          </w:p>
        </w:tc>
        <w:tc>
          <w:tcPr>
            <w:tcW w:w="1670" w:type="dxa"/>
            <w:shd w:val="clear" w:color="auto" w:fill="auto"/>
            <w:vAlign w:val="center"/>
          </w:tcPr>
          <w:p w14:paraId="2FD217E9"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Hajdúszoboszló</w:t>
            </w:r>
          </w:p>
        </w:tc>
        <w:tc>
          <w:tcPr>
            <w:tcW w:w="2284" w:type="dxa"/>
            <w:shd w:val="clear" w:color="auto" w:fill="auto"/>
            <w:vAlign w:val="center"/>
          </w:tcPr>
          <w:p w14:paraId="29EC16F2"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Kamionos Találkozó</w:t>
            </w:r>
          </w:p>
        </w:tc>
        <w:tc>
          <w:tcPr>
            <w:tcW w:w="3034" w:type="dxa"/>
            <w:tcBorders>
              <w:right w:val="single" w:sz="4" w:space="0" w:color="auto"/>
            </w:tcBorders>
            <w:shd w:val="clear" w:color="auto" w:fill="auto"/>
            <w:vAlign w:val="center"/>
          </w:tcPr>
          <w:p w14:paraId="6138F876"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1000 résztvevő</w:t>
            </w:r>
          </w:p>
        </w:tc>
      </w:tr>
      <w:tr w:rsidR="00CC7FA5" w:rsidRPr="00F20EAF" w14:paraId="26252CBC" w14:textId="77777777" w:rsidTr="00445111">
        <w:trPr>
          <w:trHeight w:val="287"/>
        </w:trPr>
        <w:tc>
          <w:tcPr>
            <w:tcW w:w="723" w:type="dxa"/>
            <w:tcBorders>
              <w:left w:val="single" w:sz="4" w:space="0" w:color="auto"/>
            </w:tcBorders>
            <w:shd w:val="clear" w:color="auto" w:fill="auto"/>
            <w:vAlign w:val="center"/>
          </w:tcPr>
          <w:p w14:paraId="6B9B01E8"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6.</w:t>
            </w:r>
          </w:p>
        </w:tc>
        <w:tc>
          <w:tcPr>
            <w:tcW w:w="1356" w:type="dxa"/>
            <w:shd w:val="clear" w:color="auto" w:fill="auto"/>
            <w:vAlign w:val="center"/>
          </w:tcPr>
          <w:p w14:paraId="34A4FEDE"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2023.08.12.</w:t>
            </w:r>
          </w:p>
        </w:tc>
        <w:tc>
          <w:tcPr>
            <w:tcW w:w="1670" w:type="dxa"/>
            <w:shd w:val="clear" w:color="auto" w:fill="auto"/>
            <w:vAlign w:val="center"/>
          </w:tcPr>
          <w:p w14:paraId="38D25F8B"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Mikepércs</w:t>
            </w:r>
          </w:p>
        </w:tc>
        <w:tc>
          <w:tcPr>
            <w:tcW w:w="2284" w:type="dxa"/>
            <w:shd w:val="clear" w:color="auto" w:fill="auto"/>
            <w:vAlign w:val="center"/>
          </w:tcPr>
          <w:p w14:paraId="79A8299D"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Falunap</w:t>
            </w:r>
          </w:p>
        </w:tc>
        <w:tc>
          <w:tcPr>
            <w:tcW w:w="3034" w:type="dxa"/>
            <w:tcBorders>
              <w:right w:val="single" w:sz="4" w:space="0" w:color="auto"/>
            </w:tcBorders>
            <w:shd w:val="clear" w:color="auto" w:fill="auto"/>
            <w:vAlign w:val="center"/>
          </w:tcPr>
          <w:p w14:paraId="43516F3C"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500 résztvevő</w:t>
            </w:r>
          </w:p>
        </w:tc>
      </w:tr>
      <w:tr w:rsidR="00CC7FA5" w:rsidRPr="00F20EAF" w14:paraId="1C58F6B2" w14:textId="77777777" w:rsidTr="00445111">
        <w:tc>
          <w:tcPr>
            <w:tcW w:w="723" w:type="dxa"/>
            <w:tcBorders>
              <w:left w:val="single" w:sz="4" w:space="0" w:color="auto"/>
            </w:tcBorders>
            <w:shd w:val="clear" w:color="auto" w:fill="auto"/>
            <w:vAlign w:val="center"/>
          </w:tcPr>
          <w:p w14:paraId="7B31FD43"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7.</w:t>
            </w:r>
          </w:p>
        </w:tc>
        <w:tc>
          <w:tcPr>
            <w:tcW w:w="1356" w:type="dxa"/>
            <w:shd w:val="clear" w:color="auto" w:fill="auto"/>
            <w:vAlign w:val="center"/>
          </w:tcPr>
          <w:p w14:paraId="47CDF2CB"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2023.08.26.</w:t>
            </w:r>
          </w:p>
        </w:tc>
        <w:tc>
          <w:tcPr>
            <w:tcW w:w="1670" w:type="dxa"/>
            <w:shd w:val="clear" w:color="auto" w:fill="auto"/>
            <w:vAlign w:val="center"/>
          </w:tcPr>
          <w:p w14:paraId="42E82E89"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Esztár</w:t>
            </w:r>
          </w:p>
        </w:tc>
        <w:tc>
          <w:tcPr>
            <w:tcW w:w="2284" w:type="dxa"/>
            <w:shd w:val="clear" w:color="auto" w:fill="auto"/>
            <w:vAlign w:val="center"/>
          </w:tcPr>
          <w:p w14:paraId="604E20F9"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Lecsó Fesztivál</w:t>
            </w:r>
          </w:p>
        </w:tc>
        <w:tc>
          <w:tcPr>
            <w:tcW w:w="3034" w:type="dxa"/>
            <w:tcBorders>
              <w:right w:val="single" w:sz="4" w:space="0" w:color="auto"/>
            </w:tcBorders>
            <w:shd w:val="clear" w:color="auto" w:fill="auto"/>
            <w:vAlign w:val="center"/>
          </w:tcPr>
          <w:p w14:paraId="3053DD2E"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500 résztvevő</w:t>
            </w:r>
          </w:p>
        </w:tc>
      </w:tr>
      <w:tr w:rsidR="00CC7FA5" w:rsidRPr="00F20EAF" w14:paraId="61AB7243" w14:textId="77777777" w:rsidTr="00445111">
        <w:tc>
          <w:tcPr>
            <w:tcW w:w="723" w:type="dxa"/>
            <w:tcBorders>
              <w:left w:val="single" w:sz="4" w:space="0" w:color="auto"/>
            </w:tcBorders>
            <w:shd w:val="clear" w:color="auto" w:fill="auto"/>
            <w:vAlign w:val="center"/>
          </w:tcPr>
          <w:p w14:paraId="1BFCBAFF"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8.</w:t>
            </w:r>
          </w:p>
        </w:tc>
        <w:tc>
          <w:tcPr>
            <w:tcW w:w="1356" w:type="dxa"/>
            <w:shd w:val="clear" w:color="auto" w:fill="auto"/>
            <w:vAlign w:val="center"/>
          </w:tcPr>
          <w:p w14:paraId="499E822E"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2023.09.02.</w:t>
            </w:r>
          </w:p>
        </w:tc>
        <w:tc>
          <w:tcPr>
            <w:tcW w:w="1670" w:type="dxa"/>
            <w:shd w:val="clear" w:color="auto" w:fill="auto"/>
            <w:vAlign w:val="center"/>
          </w:tcPr>
          <w:p w14:paraId="60F50BBB"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Hajdúsámson</w:t>
            </w:r>
          </w:p>
        </w:tc>
        <w:tc>
          <w:tcPr>
            <w:tcW w:w="2284" w:type="dxa"/>
            <w:shd w:val="clear" w:color="auto" w:fill="auto"/>
            <w:vAlign w:val="center"/>
          </w:tcPr>
          <w:p w14:paraId="33CFE9CA"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Városnap</w:t>
            </w:r>
          </w:p>
        </w:tc>
        <w:tc>
          <w:tcPr>
            <w:tcW w:w="3034" w:type="dxa"/>
            <w:tcBorders>
              <w:right w:val="single" w:sz="4" w:space="0" w:color="auto"/>
            </w:tcBorders>
            <w:shd w:val="clear" w:color="auto" w:fill="auto"/>
            <w:vAlign w:val="center"/>
          </w:tcPr>
          <w:p w14:paraId="4A48B097"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500 résztvevő</w:t>
            </w:r>
          </w:p>
        </w:tc>
      </w:tr>
      <w:tr w:rsidR="00CC7FA5" w:rsidRPr="00F20EAF" w14:paraId="51EAE33A" w14:textId="77777777" w:rsidTr="00445111">
        <w:tc>
          <w:tcPr>
            <w:tcW w:w="723" w:type="dxa"/>
            <w:tcBorders>
              <w:left w:val="single" w:sz="4" w:space="0" w:color="auto"/>
            </w:tcBorders>
            <w:shd w:val="clear" w:color="auto" w:fill="auto"/>
            <w:vAlign w:val="center"/>
          </w:tcPr>
          <w:p w14:paraId="094B5347"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9.</w:t>
            </w:r>
          </w:p>
        </w:tc>
        <w:tc>
          <w:tcPr>
            <w:tcW w:w="1356" w:type="dxa"/>
            <w:shd w:val="clear" w:color="auto" w:fill="auto"/>
            <w:vAlign w:val="center"/>
          </w:tcPr>
          <w:p w14:paraId="29C68397"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2023.09.09.</w:t>
            </w:r>
          </w:p>
        </w:tc>
        <w:tc>
          <w:tcPr>
            <w:tcW w:w="1670" w:type="dxa"/>
            <w:shd w:val="clear" w:color="auto" w:fill="auto"/>
            <w:vAlign w:val="center"/>
          </w:tcPr>
          <w:p w14:paraId="3FB3058E"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Nádudvar</w:t>
            </w:r>
          </w:p>
        </w:tc>
        <w:tc>
          <w:tcPr>
            <w:tcW w:w="2284" w:type="dxa"/>
            <w:shd w:val="clear" w:color="auto" w:fill="auto"/>
            <w:vAlign w:val="center"/>
          </w:tcPr>
          <w:p w14:paraId="51E90049"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Városnap</w:t>
            </w:r>
          </w:p>
        </w:tc>
        <w:tc>
          <w:tcPr>
            <w:tcW w:w="3034" w:type="dxa"/>
            <w:tcBorders>
              <w:bottom w:val="single" w:sz="4" w:space="0" w:color="auto"/>
              <w:right w:val="single" w:sz="4" w:space="0" w:color="auto"/>
            </w:tcBorders>
            <w:shd w:val="clear" w:color="auto" w:fill="auto"/>
            <w:vAlign w:val="center"/>
          </w:tcPr>
          <w:p w14:paraId="72BCD957"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300 résztvevő</w:t>
            </w:r>
          </w:p>
        </w:tc>
      </w:tr>
      <w:tr w:rsidR="00CC7FA5" w:rsidRPr="00F20EAF" w14:paraId="24EAC963" w14:textId="77777777" w:rsidTr="00445111">
        <w:tc>
          <w:tcPr>
            <w:tcW w:w="723" w:type="dxa"/>
            <w:tcBorders>
              <w:left w:val="single" w:sz="4" w:space="0" w:color="auto"/>
            </w:tcBorders>
            <w:shd w:val="clear" w:color="auto" w:fill="auto"/>
            <w:vAlign w:val="center"/>
          </w:tcPr>
          <w:p w14:paraId="3B1C1564"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10.</w:t>
            </w:r>
          </w:p>
        </w:tc>
        <w:tc>
          <w:tcPr>
            <w:tcW w:w="1356" w:type="dxa"/>
            <w:shd w:val="clear" w:color="auto" w:fill="auto"/>
            <w:vAlign w:val="center"/>
          </w:tcPr>
          <w:p w14:paraId="3F6D77B1"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2023.09.16.</w:t>
            </w:r>
          </w:p>
        </w:tc>
        <w:tc>
          <w:tcPr>
            <w:tcW w:w="1670" w:type="dxa"/>
            <w:shd w:val="clear" w:color="auto" w:fill="auto"/>
            <w:vAlign w:val="center"/>
          </w:tcPr>
          <w:p w14:paraId="65959D63"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Hajdúszovát</w:t>
            </w:r>
          </w:p>
        </w:tc>
        <w:tc>
          <w:tcPr>
            <w:tcW w:w="2284" w:type="dxa"/>
            <w:shd w:val="clear" w:color="auto" w:fill="auto"/>
            <w:vAlign w:val="center"/>
          </w:tcPr>
          <w:p w14:paraId="37C3C1DF"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Falunap</w:t>
            </w:r>
          </w:p>
        </w:tc>
        <w:tc>
          <w:tcPr>
            <w:tcW w:w="3034" w:type="dxa"/>
            <w:tcBorders>
              <w:top w:val="single" w:sz="4" w:space="0" w:color="auto"/>
              <w:bottom w:val="single" w:sz="4" w:space="0" w:color="auto"/>
              <w:right w:val="single" w:sz="4" w:space="0" w:color="auto"/>
            </w:tcBorders>
            <w:shd w:val="clear" w:color="auto" w:fill="auto"/>
            <w:vAlign w:val="center"/>
          </w:tcPr>
          <w:p w14:paraId="6BF158DB"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200 résztvevő</w:t>
            </w:r>
          </w:p>
        </w:tc>
      </w:tr>
      <w:tr w:rsidR="00CC7FA5" w:rsidRPr="00F20EAF" w14:paraId="6A62F154" w14:textId="77777777" w:rsidTr="00445111">
        <w:tc>
          <w:tcPr>
            <w:tcW w:w="723" w:type="dxa"/>
            <w:tcBorders>
              <w:left w:val="single" w:sz="4" w:space="0" w:color="auto"/>
              <w:bottom w:val="single" w:sz="4" w:space="0" w:color="auto"/>
            </w:tcBorders>
            <w:shd w:val="clear" w:color="auto" w:fill="auto"/>
            <w:vAlign w:val="center"/>
          </w:tcPr>
          <w:p w14:paraId="5E3CB04F" w14:textId="77777777" w:rsidR="00CC7FA5" w:rsidRPr="00F20EAF" w:rsidRDefault="00CC7FA5" w:rsidP="00445111">
            <w:pPr>
              <w:spacing w:after="0"/>
              <w:jc w:val="center"/>
              <w:rPr>
                <w:rFonts w:ascii="Times New Roman" w:hAnsi="Times New Roman" w:cs="Times New Roman"/>
              </w:rPr>
            </w:pPr>
            <w:r w:rsidRPr="00F20EAF">
              <w:rPr>
                <w:rFonts w:ascii="Times New Roman" w:hAnsi="Times New Roman" w:cs="Times New Roman"/>
              </w:rPr>
              <w:t>11.</w:t>
            </w:r>
          </w:p>
        </w:tc>
        <w:tc>
          <w:tcPr>
            <w:tcW w:w="1356" w:type="dxa"/>
            <w:tcBorders>
              <w:bottom w:val="single" w:sz="4" w:space="0" w:color="auto"/>
            </w:tcBorders>
            <w:shd w:val="clear" w:color="auto" w:fill="auto"/>
            <w:vAlign w:val="center"/>
          </w:tcPr>
          <w:p w14:paraId="59449C44"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2023.11.10.</w:t>
            </w:r>
          </w:p>
        </w:tc>
        <w:tc>
          <w:tcPr>
            <w:tcW w:w="1670" w:type="dxa"/>
            <w:tcBorders>
              <w:bottom w:val="single" w:sz="4" w:space="0" w:color="auto"/>
            </w:tcBorders>
            <w:shd w:val="clear" w:color="auto" w:fill="auto"/>
            <w:vAlign w:val="center"/>
          </w:tcPr>
          <w:p w14:paraId="382BC72D"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 xml:space="preserve">Debrecen </w:t>
            </w:r>
          </w:p>
        </w:tc>
        <w:tc>
          <w:tcPr>
            <w:tcW w:w="2284" w:type="dxa"/>
            <w:tcBorders>
              <w:bottom w:val="single" w:sz="4" w:space="0" w:color="auto"/>
            </w:tcBorders>
            <w:shd w:val="clear" w:color="auto" w:fill="auto"/>
            <w:vAlign w:val="center"/>
          </w:tcPr>
          <w:p w14:paraId="0284E776"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Állásbörze</w:t>
            </w:r>
          </w:p>
        </w:tc>
        <w:tc>
          <w:tcPr>
            <w:tcW w:w="3034" w:type="dxa"/>
            <w:tcBorders>
              <w:top w:val="single" w:sz="4" w:space="0" w:color="auto"/>
              <w:bottom w:val="single" w:sz="4" w:space="0" w:color="auto"/>
              <w:right w:val="single" w:sz="4" w:space="0" w:color="auto"/>
            </w:tcBorders>
            <w:shd w:val="clear" w:color="auto" w:fill="auto"/>
            <w:vAlign w:val="center"/>
          </w:tcPr>
          <w:p w14:paraId="3FB052BD" w14:textId="77777777" w:rsidR="00CC7FA5" w:rsidRPr="00F20EAF" w:rsidRDefault="00CC7FA5" w:rsidP="00445111">
            <w:pPr>
              <w:spacing w:after="0"/>
              <w:jc w:val="both"/>
              <w:rPr>
                <w:rFonts w:ascii="Times New Roman" w:hAnsi="Times New Roman" w:cs="Times New Roman"/>
              </w:rPr>
            </w:pPr>
            <w:r w:rsidRPr="00F20EAF">
              <w:rPr>
                <w:rFonts w:ascii="Times New Roman" w:hAnsi="Times New Roman" w:cs="Times New Roman"/>
              </w:rPr>
              <w:t>mintegy 2000 résztvevő</w:t>
            </w:r>
          </w:p>
        </w:tc>
      </w:tr>
      <w:tr w:rsidR="00CC7FA5" w:rsidRPr="00F20EAF" w14:paraId="7098D121" w14:textId="77777777" w:rsidTr="00445111">
        <w:tc>
          <w:tcPr>
            <w:tcW w:w="2079" w:type="dxa"/>
            <w:gridSpan w:val="2"/>
            <w:tcBorders>
              <w:left w:val="single" w:sz="4" w:space="0" w:color="auto"/>
              <w:bottom w:val="single" w:sz="4" w:space="0" w:color="auto"/>
            </w:tcBorders>
            <w:shd w:val="clear" w:color="auto" w:fill="D9D9D9"/>
            <w:vAlign w:val="center"/>
          </w:tcPr>
          <w:p w14:paraId="70D11E18" w14:textId="77777777" w:rsidR="00CC7FA5" w:rsidRPr="00F20EAF" w:rsidRDefault="00CC7FA5" w:rsidP="00445111">
            <w:pPr>
              <w:spacing w:after="0"/>
              <w:jc w:val="center"/>
              <w:rPr>
                <w:rFonts w:ascii="Times New Roman" w:hAnsi="Times New Roman" w:cs="Times New Roman"/>
                <w:b/>
              </w:rPr>
            </w:pPr>
            <w:r w:rsidRPr="00F20EAF">
              <w:rPr>
                <w:rFonts w:ascii="Times New Roman" w:hAnsi="Times New Roman" w:cs="Times New Roman"/>
                <w:b/>
              </w:rPr>
              <w:t>Összesen:</w:t>
            </w:r>
          </w:p>
        </w:tc>
        <w:tc>
          <w:tcPr>
            <w:tcW w:w="1670" w:type="dxa"/>
            <w:tcBorders>
              <w:bottom w:val="single" w:sz="4" w:space="0" w:color="auto"/>
            </w:tcBorders>
            <w:shd w:val="clear" w:color="auto" w:fill="D9D9D9"/>
            <w:vAlign w:val="center"/>
          </w:tcPr>
          <w:p w14:paraId="217C8538" w14:textId="77777777" w:rsidR="00CC7FA5" w:rsidRPr="00F20EAF" w:rsidRDefault="00CC7FA5" w:rsidP="00445111">
            <w:pPr>
              <w:spacing w:after="0"/>
              <w:jc w:val="both"/>
              <w:rPr>
                <w:rFonts w:ascii="Times New Roman" w:hAnsi="Times New Roman" w:cs="Times New Roman"/>
                <w:b/>
              </w:rPr>
            </w:pPr>
            <w:r w:rsidRPr="00F20EAF">
              <w:rPr>
                <w:rFonts w:ascii="Times New Roman" w:hAnsi="Times New Roman" w:cs="Times New Roman"/>
                <w:b/>
              </w:rPr>
              <w:t>7 település</w:t>
            </w:r>
          </w:p>
        </w:tc>
        <w:tc>
          <w:tcPr>
            <w:tcW w:w="2284" w:type="dxa"/>
            <w:tcBorders>
              <w:bottom w:val="single" w:sz="4" w:space="0" w:color="auto"/>
            </w:tcBorders>
            <w:shd w:val="clear" w:color="auto" w:fill="D9D9D9"/>
            <w:vAlign w:val="center"/>
          </w:tcPr>
          <w:p w14:paraId="410F6A9E" w14:textId="77777777" w:rsidR="00CC7FA5" w:rsidRPr="00F20EAF" w:rsidRDefault="00CC7FA5" w:rsidP="00445111">
            <w:pPr>
              <w:spacing w:after="0"/>
              <w:jc w:val="both"/>
              <w:rPr>
                <w:rFonts w:ascii="Times New Roman" w:hAnsi="Times New Roman" w:cs="Times New Roman"/>
                <w:b/>
              </w:rPr>
            </w:pPr>
            <w:r w:rsidRPr="00F20EAF">
              <w:rPr>
                <w:rFonts w:ascii="Times New Roman" w:hAnsi="Times New Roman" w:cs="Times New Roman"/>
                <w:b/>
              </w:rPr>
              <w:t>11 megjelenés</w:t>
            </w:r>
          </w:p>
        </w:tc>
        <w:tc>
          <w:tcPr>
            <w:tcW w:w="3034" w:type="dxa"/>
            <w:tcBorders>
              <w:top w:val="single" w:sz="4" w:space="0" w:color="auto"/>
              <w:bottom w:val="single" w:sz="4" w:space="0" w:color="auto"/>
              <w:right w:val="single" w:sz="4" w:space="0" w:color="auto"/>
            </w:tcBorders>
            <w:shd w:val="clear" w:color="auto" w:fill="D9D9D9"/>
            <w:vAlign w:val="center"/>
          </w:tcPr>
          <w:p w14:paraId="077A0EDC" w14:textId="77777777" w:rsidR="00CC7FA5" w:rsidRPr="00F20EAF" w:rsidRDefault="00CC7FA5" w:rsidP="00445111">
            <w:pPr>
              <w:spacing w:after="0"/>
              <w:jc w:val="both"/>
              <w:rPr>
                <w:rFonts w:ascii="Times New Roman" w:hAnsi="Times New Roman" w:cs="Times New Roman"/>
                <w:b/>
              </w:rPr>
            </w:pPr>
            <w:r w:rsidRPr="00F20EAF">
              <w:rPr>
                <w:rFonts w:ascii="Times New Roman" w:hAnsi="Times New Roman" w:cs="Times New Roman"/>
                <w:b/>
              </w:rPr>
              <w:t>mintegy 10150 résztvevő</w:t>
            </w:r>
          </w:p>
        </w:tc>
      </w:tr>
    </w:tbl>
    <w:p w14:paraId="319BDC92" w14:textId="77777777" w:rsidR="00CC7FA5" w:rsidRPr="00F20EAF" w:rsidRDefault="00CC7FA5" w:rsidP="00CC7FA5">
      <w:pPr>
        <w:spacing w:after="0" w:line="240" w:lineRule="auto"/>
        <w:jc w:val="both"/>
        <w:rPr>
          <w:rFonts w:ascii="Times New Roman" w:hAnsi="Times New Roman" w:cs="Times New Roman"/>
          <w:strike/>
        </w:rPr>
      </w:pPr>
      <w:r w:rsidRPr="00F20EAF">
        <w:rPr>
          <w:rFonts w:ascii="Times New Roman" w:hAnsi="Times New Roman" w:cs="Times New Roman"/>
        </w:rPr>
        <w:t xml:space="preserve">A középiskolások további felkészítése elsősorban a közösségi szolgálat keretében valósult meg. </w:t>
      </w:r>
    </w:p>
    <w:p w14:paraId="43699100"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Az iskolákat tájékoztattuk a közösségi szolgálat lehetőségeiről. </w:t>
      </w:r>
    </w:p>
    <w:p w14:paraId="43EC7D2C" w14:textId="77777777" w:rsidR="00CC7FA5" w:rsidRPr="00F20EAF" w:rsidRDefault="00CC7FA5" w:rsidP="00CC7FA5">
      <w:pPr>
        <w:spacing w:after="0" w:line="240" w:lineRule="auto"/>
        <w:jc w:val="both"/>
        <w:rPr>
          <w:rFonts w:ascii="Times New Roman" w:hAnsi="Times New Roman" w:cs="Times New Roman"/>
          <w:strike/>
        </w:rPr>
      </w:pPr>
      <w:r w:rsidRPr="00F20EAF">
        <w:rPr>
          <w:rFonts w:ascii="Times New Roman" w:hAnsi="Times New Roman" w:cs="Times New Roman"/>
        </w:rPr>
        <w:t xml:space="preserve">A közösségi szolgálat keretén belül az alábbi témákkal ismertettük meg a résztvevőket: </w:t>
      </w:r>
    </w:p>
    <w:p w14:paraId="628AE875" w14:textId="77777777" w:rsidR="00CC7FA5" w:rsidRPr="00F20EAF" w:rsidRDefault="00CC7FA5" w:rsidP="00CC7FA5">
      <w:pPr>
        <w:spacing w:after="0" w:line="240" w:lineRule="auto"/>
        <w:jc w:val="both"/>
        <w:rPr>
          <w:rFonts w:ascii="Times New Roman" w:hAnsi="Times New Roman" w:cs="Times New Roman"/>
          <w:strike/>
        </w:rPr>
      </w:pPr>
    </w:p>
    <w:p w14:paraId="0604CACA" w14:textId="77777777" w:rsidR="00CC7FA5" w:rsidRPr="00F20EAF" w:rsidRDefault="00CC7FA5" w:rsidP="00CC7FA5">
      <w:pPr>
        <w:pStyle w:val="Listaszerbekezds"/>
        <w:numPr>
          <w:ilvl w:val="0"/>
          <w:numId w:val="9"/>
        </w:numPr>
        <w:suppressAutoHyphens w:val="0"/>
        <w:spacing w:after="200"/>
        <w:ind w:left="714" w:hanging="357"/>
        <w:jc w:val="both"/>
      </w:pPr>
      <w:r w:rsidRPr="00F20EAF">
        <w:t>az intézményben betartandó magatartási szabályok,</w:t>
      </w:r>
    </w:p>
    <w:p w14:paraId="00E46BA6" w14:textId="77777777" w:rsidR="00CC7FA5" w:rsidRPr="00F20EAF" w:rsidRDefault="00CC7FA5" w:rsidP="00CC7FA5">
      <w:pPr>
        <w:pStyle w:val="Listaszerbekezds"/>
        <w:numPr>
          <w:ilvl w:val="0"/>
          <w:numId w:val="9"/>
        </w:numPr>
        <w:suppressAutoHyphens w:val="0"/>
        <w:spacing w:after="200"/>
        <w:jc w:val="both"/>
      </w:pPr>
      <w:r w:rsidRPr="00F20EAF">
        <w:t>a katasztrófavédelem szervezet- és feladatrendszere,</w:t>
      </w:r>
    </w:p>
    <w:p w14:paraId="56025EA0" w14:textId="77777777" w:rsidR="00CC7FA5" w:rsidRPr="00F20EAF" w:rsidRDefault="00CC7FA5" w:rsidP="00CC7FA5">
      <w:pPr>
        <w:pStyle w:val="Listaszerbekezds"/>
        <w:numPr>
          <w:ilvl w:val="0"/>
          <w:numId w:val="9"/>
        </w:numPr>
        <w:suppressAutoHyphens w:val="0"/>
        <w:spacing w:after="200"/>
        <w:jc w:val="both"/>
      </w:pPr>
      <w:r w:rsidRPr="00F20EAF">
        <w:t>a tanulókra is váró polgári védelmi kötelezettségek, katasztrófák kezelésének esettanulmányai,</w:t>
      </w:r>
    </w:p>
    <w:p w14:paraId="33F4F71E" w14:textId="77777777" w:rsidR="00CC7FA5" w:rsidRPr="00F20EAF" w:rsidRDefault="00CC7FA5" w:rsidP="00CC7FA5">
      <w:pPr>
        <w:pStyle w:val="Listaszerbekezds"/>
        <w:numPr>
          <w:ilvl w:val="0"/>
          <w:numId w:val="9"/>
        </w:numPr>
        <w:suppressAutoHyphens w:val="0"/>
        <w:spacing w:after="200"/>
        <w:jc w:val="both"/>
      </w:pPr>
      <w:r w:rsidRPr="00F20EAF">
        <w:t xml:space="preserve">a mindennapok katasztrófavédelmi kockázatai, </w:t>
      </w:r>
    </w:p>
    <w:p w14:paraId="57B91AC8" w14:textId="77777777" w:rsidR="00CC7FA5" w:rsidRPr="00F20EAF" w:rsidRDefault="00CC7FA5" w:rsidP="00CC7FA5">
      <w:pPr>
        <w:pStyle w:val="Listaszerbekezds"/>
        <w:numPr>
          <w:ilvl w:val="0"/>
          <w:numId w:val="9"/>
        </w:numPr>
        <w:suppressAutoHyphens w:val="0"/>
        <w:spacing w:after="200"/>
        <w:jc w:val="both"/>
      </w:pPr>
      <w:r w:rsidRPr="00F20EAF">
        <w:t xml:space="preserve">a tűzoltók mindennapi élete, munkája, felszerelései, technikai eszközei. </w:t>
      </w:r>
    </w:p>
    <w:p w14:paraId="73453F2C"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szolgálatot a katasztrófavédelem három szakterületén (tűzoltósági, polgári védelmi, iparbiztonsági) lehetett részarányosan letölteni. A szolgálatot havi egyhetes turnusban szerveztük, 12 órás elfoglaltsággal. A nyári vakáció és az őszi szünet idején külön egyéni foglalkoztatást is biztosítottunk. A középiskolás résztvevők megismerkedhettek a katasztrófák kezelésének módszereivel, kipróbálhatták és használhatták a tűzoltó védőeszközöket. A közösségi szolgálatra érkező tanulók emellett hasznos könnyű és biztonságos fizikai munkát is végeztek a laktanyákban, pl. udvar, parkolóhely rendben tartása, épületen belüli takarítás, anyagmozgatás, közreműködés karbantartási, iratmegsemmisítési, egyéb munkákban. 2023-ban összesen 167 tanuló vett részt közösségi szolgálaton összesen 1608 órát töltve le, átlag 9,6 óra/fő időtartamban.</w:t>
      </w:r>
    </w:p>
    <w:p w14:paraId="429576FE" w14:textId="77777777" w:rsidR="00CC7FA5" w:rsidRPr="00F20EAF" w:rsidRDefault="00CC7FA5" w:rsidP="00CC7FA5">
      <w:pPr>
        <w:spacing w:after="0" w:line="240" w:lineRule="auto"/>
        <w:jc w:val="both"/>
        <w:rPr>
          <w:rFonts w:ascii="Times New Roman" w:hAnsi="Times New Roman" w:cs="Times New Roman"/>
        </w:rPr>
      </w:pPr>
    </w:p>
    <w:p w14:paraId="7B02B96C" w14:textId="77777777" w:rsidR="00CC7FA5" w:rsidRPr="00F20EAF" w:rsidRDefault="00CC7FA5" w:rsidP="00CC7FA5">
      <w:pPr>
        <w:pStyle w:val="Listaszerbekezds"/>
        <w:ind w:left="0"/>
        <w:jc w:val="center"/>
        <w:rPr>
          <w:i/>
        </w:rPr>
      </w:pPr>
      <w:r w:rsidRPr="00F20EAF">
        <w:rPr>
          <w:i/>
        </w:rPr>
        <w:t>A 2023. évi közösségi szolgálat adatai havi bontásban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681"/>
        <w:gridCol w:w="3264"/>
      </w:tblGrid>
      <w:tr w:rsidR="00CC7FA5" w:rsidRPr="00F20EAF" w14:paraId="3FA548D5" w14:textId="77777777" w:rsidTr="00445111">
        <w:tc>
          <w:tcPr>
            <w:tcW w:w="2127" w:type="dxa"/>
            <w:shd w:val="clear" w:color="auto" w:fill="D9D9D9" w:themeFill="background1" w:themeFillShade="D9"/>
          </w:tcPr>
          <w:p w14:paraId="32906B8E" w14:textId="77777777" w:rsidR="00CC7FA5" w:rsidRPr="00F20EAF" w:rsidRDefault="00CC7FA5" w:rsidP="00445111">
            <w:pPr>
              <w:spacing w:after="0"/>
              <w:jc w:val="center"/>
              <w:rPr>
                <w:rFonts w:ascii="Times New Roman" w:hAnsi="Times New Roman"/>
                <w:b/>
              </w:rPr>
            </w:pPr>
            <w:r w:rsidRPr="00F20EAF">
              <w:rPr>
                <w:rFonts w:ascii="Times New Roman" w:hAnsi="Times New Roman"/>
                <w:b/>
              </w:rPr>
              <w:t>Hónap</w:t>
            </w:r>
          </w:p>
        </w:tc>
        <w:tc>
          <w:tcPr>
            <w:tcW w:w="3681" w:type="dxa"/>
            <w:shd w:val="clear" w:color="auto" w:fill="D9D9D9" w:themeFill="background1" w:themeFillShade="D9"/>
          </w:tcPr>
          <w:p w14:paraId="697B0239" w14:textId="77777777" w:rsidR="00CC7FA5" w:rsidRPr="00F20EAF" w:rsidRDefault="00CC7FA5" w:rsidP="00445111">
            <w:pPr>
              <w:spacing w:after="0"/>
              <w:jc w:val="center"/>
              <w:rPr>
                <w:rFonts w:ascii="Times New Roman" w:hAnsi="Times New Roman"/>
                <w:b/>
              </w:rPr>
            </w:pPr>
            <w:r w:rsidRPr="00F20EAF">
              <w:rPr>
                <w:rFonts w:ascii="Times New Roman" w:hAnsi="Times New Roman"/>
                <w:b/>
              </w:rPr>
              <w:t>Résztvevők létszáma (fő)</w:t>
            </w:r>
          </w:p>
        </w:tc>
        <w:tc>
          <w:tcPr>
            <w:tcW w:w="3264" w:type="dxa"/>
            <w:shd w:val="clear" w:color="auto" w:fill="D9D9D9" w:themeFill="background1" w:themeFillShade="D9"/>
          </w:tcPr>
          <w:p w14:paraId="2F11242B" w14:textId="77777777" w:rsidR="00CC7FA5" w:rsidRPr="00F20EAF" w:rsidRDefault="00CC7FA5" w:rsidP="00445111">
            <w:pPr>
              <w:spacing w:after="0"/>
              <w:jc w:val="center"/>
              <w:rPr>
                <w:rFonts w:ascii="Times New Roman" w:hAnsi="Times New Roman"/>
                <w:b/>
              </w:rPr>
            </w:pPr>
            <w:r w:rsidRPr="00F20EAF">
              <w:rPr>
                <w:rFonts w:ascii="Times New Roman" w:hAnsi="Times New Roman"/>
                <w:b/>
              </w:rPr>
              <w:t xml:space="preserve">Letöltött óraszámok </w:t>
            </w:r>
          </w:p>
        </w:tc>
      </w:tr>
      <w:tr w:rsidR="00CC7FA5" w:rsidRPr="00F20EAF" w14:paraId="07C1A69A" w14:textId="77777777" w:rsidTr="00445111">
        <w:tc>
          <w:tcPr>
            <w:tcW w:w="2127" w:type="dxa"/>
            <w:shd w:val="clear" w:color="auto" w:fill="auto"/>
          </w:tcPr>
          <w:p w14:paraId="42E7EA98" w14:textId="77777777" w:rsidR="00CC7FA5" w:rsidRPr="00F20EAF" w:rsidRDefault="00CC7FA5" w:rsidP="00445111">
            <w:pPr>
              <w:spacing w:after="0"/>
              <w:rPr>
                <w:rFonts w:ascii="Times New Roman" w:hAnsi="Times New Roman"/>
              </w:rPr>
            </w:pPr>
            <w:r w:rsidRPr="00F20EAF">
              <w:rPr>
                <w:rFonts w:ascii="Times New Roman" w:hAnsi="Times New Roman"/>
              </w:rPr>
              <w:t>január</w:t>
            </w:r>
          </w:p>
        </w:tc>
        <w:tc>
          <w:tcPr>
            <w:tcW w:w="3681" w:type="dxa"/>
            <w:shd w:val="clear" w:color="auto" w:fill="auto"/>
            <w:vAlign w:val="bottom"/>
          </w:tcPr>
          <w:p w14:paraId="561FB38A"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w:t>
            </w:r>
          </w:p>
        </w:tc>
        <w:tc>
          <w:tcPr>
            <w:tcW w:w="3264" w:type="dxa"/>
            <w:shd w:val="clear" w:color="auto" w:fill="auto"/>
            <w:vAlign w:val="bottom"/>
          </w:tcPr>
          <w:p w14:paraId="1937ABAC"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12</w:t>
            </w:r>
          </w:p>
        </w:tc>
      </w:tr>
      <w:tr w:rsidR="00CC7FA5" w:rsidRPr="00F20EAF" w14:paraId="3A0646B1" w14:textId="77777777" w:rsidTr="00445111">
        <w:tc>
          <w:tcPr>
            <w:tcW w:w="2127" w:type="dxa"/>
            <w:shd w:val="clear" w:color="auto" w:fill="auto"/>
          </w:tcPr>
          <w:p w14:paraId="2B210F81" w14:textId="77777777" w:rsidR="00CC7FA5" w:rsidRPr="00F20EAF" w:rsidRDefault="00CC7FA5" w:rsidP="00445111">
            <w:pPr>
              <w:spacing w:after="0"/>
              <w:rPr>
                <w:rFonts w:ascii="Times New Roman" w:hAnsi="Times New Roman"/>
              </w:rPr>
            </w:pPr>
            <w:r w:rsidRPr="00F20EAF">
              <w:rPr>
                <w:rFonts w:ascii="Times New Roman" w:hAnsi="Times New Roman"/>
              </w:rPr>
              <w:t>február</w:t>
            </w:r>
          </w:p>
        </w:tc>
        <w:tc>
          <w:tcPr>
            <w:tcW w:w="3681" w:type="dxa"/>
            <w:shd w:val="clear" w:color="auto" w:fill="auto"/>
            <w:vAlign w:val="bottom"/>
          </w:tcPr>
          <w:p w14:paraId="2E5C8C20"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15</w:t>
            </w:r>
          </w:p>
        </w:tc>
        <w:tc>
          <w:tcPr>
            <w:tcW w:w="3264" w:type="dxa"/>
            <w:shd w:val="clear" w:color="auto" w:fill="auto"/>
            <w:vAlign w:val="bottom"/>
          </w:tcPr>
          <w:p w14:paraId="2F786D4F"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158</w:t>
            </w:r>
          </w:p>
        </w:tc>
      </w:tr>
      <w:tr w:rsidR="00CC7FA5" w:rsidRPr="00F20EAF" w14:paraId="716CE656" w14:textId="77777777" w:rsidTr="00445111">
        <w:tc>
          <w:tcPr>
            <w:tcW w:w="2127" w:type="dxa"/>
            <w:shd w:val="clear" w:color="auto" w:fill="auto"/>
          </w:tcPr>
          <w:p w14:paraId="1DD2C9B9" w14:textId="77777777" w:rsidR="00CC7FA5" w:rsidRPr="00F20EAF" w:rsidRDefault="00CC7FA5" w:rsidP="00445111">
            <w:pPr>
              <w:spacing w:after="0"/>
              <w:rPr>
                <w:rFonts w:ascii="Times New Roman" w:hAnsi="Times New Roman"/>
              </w:rPr>
            </w:pPr>
            <w:r w:rsidRPr="00F20EAF">
              <w:rPr>
                <w:rFonts w:ascii="Times New Roman" w:hAnsi="Times New Roman"/>
              </w:rPr>
              <w:t>március</w:t>
            </w:r>
          </w:p>
        </w:tc>
        <w:tc>
          <w:tcPr>
            <w:tcW w:w="3681" w:type="dxa"/>
            <w:shd w:val="clear" w:color="auto" w:fill="auto"/>
            <w:vAlign w:val="bottom"/>
          </w:tcPr>
          <w:p w14:paraId="3A917461"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62</w:t>
            </w:r>
          </w:p>
        </w:tc>
        <w:tc>
          <w:tcPr>
            <w:tcW w:w="3264" w:type="dxa"/>
            <w:shd w:val="clear" w:color="auto" w:fill="auto"/>
            <w:vAlign w:val="bottom"/>
          </w:tcPr>
          <w:p w14:paraId="792A9396"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285</w:t>
            </w:r>
          </w:p>
        </w:tc>
      </w:tr>
      <w:tr w:rsidR="00CC7FA5" w:rsidRPr="00F20EAF" w14:paraId="54D0F1DC" w14:textId="77777777" w:rsidTr="00445111">
        <w:tc>
          <w:tcPr>
            <w:tcW w:w="2127" w:type="dxa"/>
            <w:shd w:val="clear" w:color="auto" w:fill="auto"/>
          </w:tcPr>
          <w:p w14:paraId="79CD7364" w14:textId="77777777" w:rsidR="00CC7FA5" w:rsidRPr="00F20EAF" w:rsidRDefault="00CC7FA5" w:rsidP="00445111">
            <w:pPr>
              <w:spacing w:after="0"/>
              <w:rPr>
                <w:rFonts w:ascii="Times New Roman" w:hAnsi="Times New Roman"/>
              </w:rPr>
            </w:pPr>
            <w:r w:rsidRPr="00F20EAF">
              <w:rPr>
                <w:rFonts w:ascii="Times New Roman" w:hAnsi="Times New Roman"/>
              </w:rPr>
              <w:t>április</w:t>
            </w:r>
          </w:p>
        </w:tc>
        <w:tc>
          <w:tcPr>
            <w:tcW w:w="3681" w:type="dxa"/>
            <w:shd w:val="clear" w:color="auto" w:fill="auto"/>
            <w:vAlign w:val="bottom"/>
          </w:tcPr>
          <w:p w14:paraId="59D0B0CC"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40</w:t>
            </w:r>
          </w:p>
        </w:tc>
        <w:tc>
          <w:tcPr>
            <w:tcW w:w="3264" w:type="dxa"/>
            <w:shd w:val="clear" w:color="auto" w:fill="auto"/>
            <w:vAlign w:val="bottom"/>
          </w:tcPr>
          <w:p w14:paraId="361B6A7C"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174</w:t>
            </w:r>
          </w:p>
        </w:tc>
      </w:tr>
      <w:tr w:rsidR="00CC7FA5" w:rsidRPr="00F20EAF" w14:paraId="1BE4FCA3" w14:textId="77777777" w:rsidTr="00445111">
        <w:tc>
          <w:tcPr>
            <w:tcW w:w="2127" w:type="dxa"/>
            <w:shd w:val="clear" w:color="auto" w:fill="auto"/>
          </w:tcPr>
          <w:p w14:paraId="6EDB6474" w14:textId="77777777" w:rsidR="00CC7FA5" w:rsidRPr="00F20EAF" w:rsidRDefault="00CC7FA5" w:rsidP="00445111">
            <w:pPr>
              <w:spacing w:after="0"/>
              <w:rPr>
                <w:rFonts w:ascii="Times New Roman" w:hAnsi="Times New Roman"/>
              </w:rPr>
            </w:pPr>
            <w:r w:rsidRPr="00F20EAF">
              <w:rPr>
                <w:rFonts w:ascii="Times New Roman" w:hAnsi="Times New Roman"/>
              </w:rPr>
              <w:t>május</w:t>
            </w:r>
          </w:p>
        </w:tc>
        <w:tc>
          <w:tcPr>
            <w:tcW w:w="3681" w:type="dxa"/>
            <w:shd w:val="clear" w:color="auto" w:fill="auto"/>
            <w:vAlign w:val="bottom"/>
          </w:tcPr>
          <w:p w14:paraId="71A9A6AE"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6</w:t>
            </w:r>
          </w:p>
        </w:tc>
        <w:tc>
          <w:tcPr>
            <w:tcW w:w="3264" w:type="dxa"/>
            <w:shd w:val="clear" w:color="auto" w:fill="auto"/>
            <w:vAlign w:val="bottom"/>
          </w:tcPr>
          <w:p w14:paraId="146C5AD3"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30</w:t>
            </w:r>
          </w:p>
        </w:tc>
      </w:tr>
      <w:tr w:rsidR="00CC7FA5" w:rsidRPr="00F20EAF" w14:paraId="20C1D3BE" w14:textId="77777777" w:rsidTr="00445111">
        <w:tc>
          <w:tcPr>
            <w:tcW w:w="2127" w:type="dxa"/>
            <w:shd w:val="clear" w:color="auto" w:fill="auto"/>
          </w:tcPr>
          <w:p w14:paraId="3ABCC498" w14:textId="77777777" w:rsidR="00CC7FA5" w:rsidRPr="00F20EAF" w:rsidRDefault="00CC7FA5" w:rsidP="00445111">
            <w:pPr>
              <w:spacing w:after="0"/>
              <w:rPr>
                <w:rFonts w:ascii="Times New Roman" w:hAnsi="Times New Roman"/>
              </w:rPr>
            </w:pPr>
            <w:r w:rsidRPr="00F20EAF">
              <w:rPr>
                <w:rFonts w:ascii="Times New Roman" w:hAnsi="Times New Roman"/>
              </w:rPr>
              <w:lastRenderedPageBreak/>
              <w:t>június</w:t>
            </w:r>
          </w:p>
        </w:tc>
        <w:tc>
          <w:tcPr>
            <w:tcW w:w="3681" w:type="dxa"/>
            <w:shd w:val="clear" w:color="auto" w:fill="auto"/>
            <w:vAlign w:val="bottom"/>
          </w:tcPr>
          <w:p w14:paraId="76CECAB7"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13</w:t>
            </w:r>
          </w:p>
        </w:tc>
        <w:tc>
          <w:tcPr>
            <w:tcW w:w="3264" w:type="dxa"/>
            <w:shd w:val="clear" w:color="auto" w:fill="auto"/>
            <w:vAlign w:val="bottom"/>
          </w:tcPr>
          <w:p w14:paraId="7643C3F7"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370</w:t>
            </w:r>
          </w:p>
        </w:tc>
      </w:tr>
      <w:tr w:rsidR="00CC7FA5" w:rsidRPr="00F20EAF" w14:paraId="2209C19A" w14:textId="77777777" w:rsidTr="00445111">
        <w:tc>
          <w:tcPr>
            <w:tcW w:w="2127" w:type="dxa"/>
            <w:shd w:val="clear" w:color="auto" w:fill="auto"/>
          </w:tcPr>
          <w:p w14:paraId="46E4E0FC" w14:textId="77777777" w:rsidR="00CC7FA5" w:rsidRPr="00F20EAF" w:rsidRDefault="00CC7FA5" w:rsidP="00445111">
            <w:pPr>
              <w:spacing w:after="0"/>
              <w:rPr>
                <w:rFonts w:ascii="Times New Roman" w:hAnsi="Times New Roman"/>
              </w:rPr>
            </w:pPr>
            <w:r w:rsidRPr="00F20EAF">
              <w:rPr>
                <w:rFonts w:ascii="Times New Roman" w:hAnsi="Times New Roman"/>
              </w:rPr>
              <w:t>július</w:t>
            </w:r>
          </w:p>
        </w:tc>
        <w:tc>
          <w:tcPr>
            <w:tcW w:w="3681" w:type="dxa"/>
            <w:shd w:val="clear" w:color="auto" w:fill="auto"/>
          </w:tcPr>
          <w:p w14:paraId="55980FE4"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10</w:t>
            </w:r>
          </w:p>
        </w:tc>
        <w:tc>
          <w:tcPr>
            <w:tcW w:w="3264" w:type="dxa"/>
            <w:shd w:val="clear" w:color="auto" w:fill="auto"/>
            <w:vAlign w:val="bottom"/>
          </w:tcPr>
          <w:p w14:paraId="45A690B1"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223</w:t>
            </w:r>
          </w:p>
        </w:tc>
      </w:tr>
      <w:tr w:rsidR="00CC7FA5" w:rsidRPr="00F20EAF" w14:paraId="4F055CCE" w14:textId="77777777" w:rsidTr="00445111">
        <w:tc>
          <w:tcPr>
            <w:tcW w:w="2127" w:type="dxa"/>
            <w:shd w:val="clear" w:color="auto" w:fill="auto"/>
          </w:tcPr>
          <w:p w14:paraId="6B54E89D" w14:textId="77777777" w:rsidR="00CC7FA5" w:rsidRPr="00F20EAF" w:rsidRDefault="00CC7FA5" w:rsidP="00445111">
            <w:pPr>
              <w:spacing w:after="0"/>
              <w:rPr>
                <w:rFonts w:ascii="Times New Roman" w:hAnsi="Times New Roman"/>
              </w:rPr>
            </w:pPr>
            <w:r w:rsidRPr="00F20EAF">
              <w:rPr>
                <w:rFonts w:ascii="Times New Roman" w:hAnsi="Times New Roman"/>
              </w:rPr>
              <w:t>augusztus</w:t>
            </w:r>
          </w:p>
        </w:tc>
        <w:tc>
          <w:tcPr>
            <w:tcW w:w="3681" w:type="dxa"/>
            <w:shd w:val="clear" w:color="auto" w:fill="auto"/>
          </w:tcPr>
          <w:p w14:paraId="336CCDAA"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7</w:t>
            </w:r>
          </w:p>
        </w:tc>
        <w:tc>
          <w:tcPr>
            <w:tcW w:w="3264" w:type="dxa"/>
            <w:shd w:val="clear" w:color="auto" w:fill="auto"/>
            <w:vAlign w:val="bottom"/>
          </w:tcPr>
          <w:p w14:paraId="701ACBB2"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233</w:t>
            </w:r>
          </w:p>
        </w:tc>
      </w:tr>
      <w:tr w:rsidR="00CC7FA5" w:rsidRPr="00F20EAF" w14:paraId="5F37382D" w14:textId="77777777" w:rsidTr="00445111">
        <w:tc>
          <w:tcPr>
            <w:tcW w:w="2127" w:type="dxa"/>
            <w:shd w:val="clear" w:color="auto" w:fill="auto"/>
          </w:tcPr>
          <w:p w14:paraId="1BC62F78" w14:textId="77777777" w:rsidR="00CC7FA5" w:rsidRPr="00F20EAF" w:rsidRDefault="00CC7FA5" w:rsidP="00445111">
            <w:pPr>
              <w:spacing w:after="0"/>
              <w:rPr>
                <w:rFonts w:ascii="Times New Roman" w:hAnsi="Times New Roman"/>
              </w:rPr>
            </w:pPr>
            <w:r w:rsidRPr="00F20EAF">
              <w:rPr>
                <w:rFonts w:ascii="Times New Roman" w:hAnsi="Times New Roman"/>
              </w:rPr>
              <w:t>szeptember</w:t>
            </w:r>
          </w:p>
        </w:tc>
        <w:tc>
          <w:tcPr>
            <w:tcW w:w="3681" w:type="dxa"/>
            <w:shd w:val="clear" w:color="auto" w:fill="auto"/>
          </w:tcPr>
          <w:p w14:paraId="1D17BFE6"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0</w:t>
            </w:r>
          </w:p>
        </w:tc>
        <w:tc>
          <w:tcPr>
            <w:tcW w:w="3264" w:type="dxa"/>
            <w:shd w:val="clear" w:color="auto" w:fill="auto"/>
            <w:vAlign w:val="bottom"/>
          </w:tcPr>
          <w:p w14:paraId="3329A1F6"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0</w:t>
            </w:r>
          </w:p>
        </w:tc>
      </w:tr>
      <w:tr w:rsidR="00CC7FA5" w:rsidRPr="00F20EAF" w14:paraId="0AD3D787" w14:textId="77777777" w:rsidTr="00445111">
        <w:tc>
          <w:tcPr>
            <w:tcW w:w="2127" w:type="dxa"/>
            <w:tcBorders>
              <w:bottom w:val="single" w:sz="4" w:space="0" w:color="auto"/>
            </w:tcBorders>
            <w:shd w:val="clear" w:color="auto" w:fill="auto"/>
          </w:tcPr>
          <w:p w14:paraId="64730012" w14:textId="77777777" w:rsidR="00CC7FA5" w:rsidRPr="00F20EAF" w:rsidRDefault="00CC7FA5" w:rsidP="00445111">
            <w:pPr>
              <w:spacing w:after="0"/>
              <w:rPr>
                <w:rFonts w:ascii="Times New Roman" w:hAnsi="Times New Roman"/>
              </w:rPr>
            </w:pPr>
            <w:r w:rsidRPr="00F20EAF">
              <w:rPr>
                <w:rFonts w:ascii="Times New Roman" w:hAnsi="Times New Roman"/>
              </w:rPr>
              <w:t>október</w:t>
            </w:r>
          </w:p>
        </w:tc>
        <w:tc>
          <w:tcPr>
            <w:tcW w:w="3681" w:type="dxa"/>
            <w:tcBorders>
              <w:bottom w:val="single" w:sz="4" w:space="0" w:color="auto"/>
            </w:tcBorders>
            <w:shd w:val="clear" w:color="auto" w:fill="auto"/>
          </w:tcPr>
          <w:p w14:paraId="2AD697B2"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6</w:t>
            </w:r>
          </w:p>
        </w:tc>
        <w:tc>
          <w:tcPr>
            <w:tcW w:w="3264" w:type="dxa"/>
            <w:tcBorders>
              <w:bottom w:val="single" w:sz="4" w:space="0" w:color="auto"/>
            </w:tcBorders>
            <w:shd w:val="clear" w:color="auto" w:fill="auto"/>
            <w:vAlign w:val="bottom"/>
          </w:tcPr>
          <w:p w14:paraId="05864363"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37</w:t>
            </w:r>
          </w:p>
        </w:tc>
      </w:tr>
      <w:tr w:rsidR="00CC7FA5" w:rsidRPr="00F20EAF" w14:paraId="007DA4C9" w14:textId="77777777" w:rsidTr="00445111">
        <w:tc>
          <w:tcPr>
            <w:tcW w:w="2127" w:type="dxa"/>
            <w:shd w:val="clear" w:color="auto" w:fill="auto"/>
          </w:tcPr>
          <w:p w14:paraId="7C00101C" w14:textId="77777777" w:rsidR="00CC7FA5" w:rsidRPr="00F20EAF" w:rsidRDefault="00CC7FA5" w:rsidP="00445111">
            <w:pPr>
              <w:spacing w:after="0"/>
              <w:rPr>
                <w:rFonts w:ascii="Times New Roman" w:hAnsi="Times New Roman"/>
              </w:rPr>
            </w:pPr>
            <w:r w:rsidRPr="00F20EAF">
              <w:rPr>
                <w:rFonts w:ascii="Times New Roman" w:hAnsi="Times New Roman"/>
              </w:rPr>
              <w:t>november</w:t>
            </w:r>
          </w:p>
        </w:tc>
        <w:tc>
          <w:tcPr>
            <w:tcW w:w="3681" w:type="dxa"/>
            <w:shd w:val="clear" w:color="auto" w:fill="auto"/>
          </w:tcPr>
          <w:p w14:paraId="2976F99C"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3</w:t>
            </w:r>
          </w:p>
        </w:tc>
        <w:tc>
          <w:tcPr>
            <w:tcW w:w="3264" w:type="dxa"/>
            <w:shd w:val="clear" w:color="auto" w:fill="auto"/>
            <w:vAlign w:val="bottom"/>
          </w:tcPr>
          <w:p w14:paraId="54529DD4"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25</w:t>
            </w:r>
          </w:p>
        </w:tc>
      </w:tr>
      <w:tr w:rsidR="00CC7FA5" w:rsidRPr="00F20EAF" w14:paraId="784BA371" w14:textId="77777777" w:rsidTr="00445111">
        <w:tc>
          <w:tcPr>
            <w:tcW w:w="2127" w:type="dxa"/>
            <w:shd w:val="clear" w:color="auto" w:fill="auto"/>
          </w:tcPr>
          <w:p w14:paraId="6F277388" w14:textId="77777777" w:rsidR="00CC7FA5" w:rsidRPr="00F20EAF" w:rsidRDefault="00CC7FA5" w:rsidP="00445111">
            <w:pPr>
              <w:spacing w:after="0"/>
              <w:rPr>
                <w:rFonts w:ascii="Times New Roman" w:hAnsi="Times New Roman"/>
              </w:rPr>
            </w:pPr>
            <w:r w:rsidRPr="00F20EAF">
              <w:rPr>
                <w:rFonts w:ascii="Times New Roman" w:hAnsi="Times New Roman"/>
              </w:rPr>
              <w:t>december</w:t>
            </w:r>
          </w:p>
        </w:tc>
        <w:tc>
          <w:tcPr>
            <w:tcW w:w="3681" w:type="dxa"/>
            <w:shd w:val="clear" w:color="auto" w:fill="auto"/>
          </w:tcPr>
          <w:p w14:paraId="5788114E" w14:textId="77777777" w:rsidR="00CC7FA5" w:rsidRPr="00F20EAF" w:rsidRDefault="00CC7FA5" w:rsidP="00445111">
            <w:pPr>
              <w:autoSpaceDE w:val="0"/>
              <w:autoSpaceDN w:val="0"/>
              <w:adjustRightInd w:val="0"/>
              <w:spacing w:after="0"/>
              <w:ind w:firstLine="34"/>
              <w:jc w:val="center"/>
              <w:rPr>
                <w:rFonts w:ascii="Times New Roman" w:hAnsi="Times New Roman"/>
                <w:lang w:bidi="ne-IN"/>
              </w:rPr>
            </w:pPr>
            <w:r w:rsidRPr="00F20EAF">
              <w:rPr>
                <w:rFonts w:ascii="Times New Roman" w:hAnsi="Times New Roman"/>
                <w:lang w:bidi="ne-IN"/>
              </w:rPr>
              <w:t>4</w:t>
            </w:r>
          </w:p>
        </w:tc>
        <w:tc>
          <w:tcPr>
            <w:tcW w:w="3264" w:type="dxa"/>
            <w:shd w:val="clear" w:color="auto" w:fill="auto"/>
            <w:vAlign w:val="bottom"/>
          </w:tcPr>
          <w:p w14:paraId="1A0CCE1B" w14:textId="77777777" w:rsidR="00CC7FA5" w:rsidRPr="00F20EAF" w:rsidRDefault="00CC7FA5" w:rsidP="00445111">
            <w:pPr>
              <w:spacing w:after="0"/>
              <w:ind w:firstLine="34"/>
              <w:jc w:val="center"/>
              <w:rPr>
                <w:rFonts w:ascii="Times New Roman" w:hAnsi="Times New Roman"/>
              </w:rPr>
            </w:pPr>
            <w:r w:rsidRPr="00F20EAF">
              <w:rPr>
                <w:rFonts w:ascii="Times New Roman" w:hAnsi="Times New Roman"/>
              </w:rPr>
              <w:t>61</w:t>
            </w:r>
          </w:p>
        </w:tc>
      </w:tr>
      <w:tr w:rsidR="00CC7FA5" w:rsidRPr="00F20EAF" w14:paraId="37BEF8ED" w14:textId="77777777" w:rsidTr="00445111">
        <w:tc>
          <w:tcPr>
            <w:tcW w:w="2127" w:type="dxa"/>
            <w:tcBorders>
              <w:bottom w:val="single" w:sz="4" w:space="0" w:color="auto"/>
            </w:tcBorders>
            <w:shd w:val="clear" w:color="auto" w:fill="D9D9D9" w:themeFill="background1" w:themeFillShade="D9"/>
          </w:tcPr>
          <w:p w14:paraId="08CA2AC1" w14:textId="77777777" w:rsidR="00CC7FA5" w:rsidRPr="00F20EAF" w:rsidRDefault="00CC7FA5" w:rsidP="00445111">
            <w:pPr>
              <w:spacing w:after="0"/>
              <w:jc w:val="center"/>
              <w:rPr>
                <w:rFonts w:ascii="Times New Roman" w:hAnsi="Times New Roman"/>
                <w:b/>
              </w:rPr>
            </w:pPr>
            <w:r w:rsidRPr="00F20EAF">
              <w:rPr>
                <w:rFonts w:ascii="Times New Roman" w:hAnsi="Times New Roman"/>
                <w:b/>
              </w:rPr>
              <w:t>összesen:</w:t>
            </w:r>
          </w:p>
        </w:tc>
        <w:tc>
          <w:tcPr>
            <w:tcW w:w="3681" w:type="dxa"/>
            <w:tcBorders>
              <w:bottom w:val="single" w:sz="4" w:space="0" w:color="auto"/>
            </w:tcBorders>
            <w:shd w:val="clear" w:color="auto" w:fill="D9D9D9" w:themeFill="background1" w:themeFillShade="D9"/>
          </w:tcPr>
          <w:p w14:paraId="4ED6D59A" w14:textId="77777777" w:rsidR="00CC7FA5" w:rsidRPr="00F20EAF" w:rsidRDefault="00CC7FA5" w:rsidP="00445111">
            <w:pPr>
              <w:autoSpaceDE w:val="0"/>
              <w:autoSpaceDN w:val="0"/>
              <w:adjustRightInd w:val="0"/>
              <w:spacing w:after="0"/>
              <w:ind w:firstLine="34"/>
              <w:jc w:val="center"/>
              <w:rPr>
                <w:rFonts w:ascii="Times New Roman" w:hAnsi="Times New Roman"/>
                <w:b/>
                <w:lang w:bidi="ne-IN"/>
              </w:rPr>
            </w:pPr>
            <w:r w:rsidRPr="00F20EAF">
              <w:rPr>
                <w:rFonts w:ascii="Times New Roman" w:hAnsi="Times New Roman"/>
                <w:b/>
                <w:lang w:bidi="ne-IN"/>
              </w:rPr>
              <w:t>167</w:t>
            </w:r>
          </w:p>
        </w:tc>
        <w:tc>
          <w:tcPr>
            <w:tcW w:w="3264" w:type="dxa"/>
            <w:tcBorders>
              <w:bottom w:val="single" w:sz="4" w:space="0" w:color="auto"/>
            </w:tcBorders>
            <w:shd w:val="clear" w:color="auto" w:fill="D9D9D9" w:themeFill="background1" w:themeFillShade="D9"/>
          </w:tcPr>
          <w:p w14:paraId="22CD4439" w14:textId="77777777" w:rsidR="00CC7FA5" w:rsidRPr="00F20EAF" w:rsidRDefault="00CC7FA5" w:rsidP="00445111">
            <w:pPr>
              <w:autoSpaceDE w:val="0"/>
              <w:autoSpaceDN w:val="0"/>
              <w:adjustRightInd w:val="0"/>
              <w:spacing w:after="0"/>
              <w:ind w:firstLine="34"/>
              <w:jc w:val="center"/>
              <w:rPr>
                <w:rFonts w:ascii="Times New Roman" w:hAnsi="Times New Roman"/>
                <w:b/>
                <w:lang w:bidi="ne-IN"/>
              </w:rPr>
            </w:pPr>
            <w:r w:rsidRPr="00F20EAF">
              <w:rPr>
                <w:rFonts w:ascii="Times New Roman" w:hAnsi="Times New Roman"/>
                <w:b/>
                <w:lang w:bidi="ne-IN"/>
              </w:rPr>
              <w:t>1608</w:t>
            </w:r>
          </w:p>
        </w:tc>
      </w:tr>
    </w:tbl>
    <w:p w14:paraId="34607B1C" w14:textId="77777777" w:rsidR="00CC7FA5" w:rsidRPr="00F20EAF" w:rsidRDefault="00CC7FA5" w:rsidP="00CC7FA5">
      <w:pPr>
        <w:spacing w:after="0" w:line="23" w:lineRule="atLeast"/>
        <w:rPr>
          <w:rFonts w:ascii="Times New Roman" w:hAnsi="Times New Roman" w:cs="Times New Roman"/>
          <w:i/>
          <w:u w:val="single"/>
        </w:rPr>
      </w:pPr>
    </w:p>
    <w:p w14:paraId="745FA0EF"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Felkészüléssel (téli, árvízi) kapcsolatos feladatok végrehajtása:</w:t>
      </w:r>
    </w:p>
    <w:p w14:paraId="13ADE0C5"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Ár-, belvízi helyzetek kezelésében legfontosabb együttműködő partnerünk a TIVIZIG. Jó kapcsolatot tartunk a helyi ár- belvízvédekezést irányító TIVIZIG szakaszmérnökségekkel, valamint a társszervek helyi képviselőivel a településeken jelentkező védekezési, mentési és logisztikai feladatok előkészítése érdekében. Szükség szerint, de legalább évente egyszer az illetékességi </w:t>
      </w:r>
      <w:proofErr w:type="spellStart"/>
      <w:r w:rsidRPr="00F20EAF">
        <w:rPr>
          <w:rFonts w:ascii="Times New Roman" w:hAnsi="Times New Roman" w:cs="Times New Roman"/>
        </w:rPr>
        <w:t>területünkön</w:t>
      </w:r>
      <w:proofErr w:type="spellEnd"/>
      <w:r w:rsidRPr="00F20EAF">
        <w:rPr>
          <w:rFonts w:ascii="Times New Roman" w:hAnsi="Times New Roman" w:cs="Times New Roman"/>
        </w:rPr>
        <w:t xml:space="preserve"> működő TIVIZIG Hajdúszoboszlói és Berettyóújfalui Szakaszmérnökségeivel közösen tájékoztatjuk a veszélyeztetett települések polgármestereit a várható ár- és belvíz kialakulásáról, részükre javaslatot készítünk az ár- és belvízvédekezés során végrehajtandó feladatokról a helyi sajátosságok és lehetőségek figyelembevételével. Részben önállóan, részben a TIVIZIG munkatársaival közösen végezzük az árvíz elleni védekezéshez kapcsolódó kiemelten veszélyes helyek megelőző szemrevételezését. Árvízvédelmi szempontból a </w:t>
      </w:r>
      <w:proofErr w:type="spellStart"/>
      <w:r w:rsidRPr="00F20EAF">
        <w:rPr>
          <w:rFonts w:ascii="Times New Roman" w:hAnsi="Times New Roman" w:cs="Times New Roman"/>
        </w:rPr>
        <w:t>területünkön</w:t>
      </w:r>
      <w:proofErr w:type="spellEnd"/>
      <w:r w:rsidRPr="00F20EAF">
        <w:rPr>
          <w:rFonts w:ascii="Times New Roman" w:hAnsi="Times New Roman" w:cs="Times New Roman"/>
        </w:rPr>
        <w:t xml:space="preserve"> a Berettyó-menti Esztár, Kismarja és Pocsaj települések veszélyeztetettek leginkább. Részben veszélyeztetett Nádudvar település, mely a Hortobágy-Berettyó </w:t>
      </w:r>
      <w:proofErr w:type="spellStart"/>
      <w:r w:rsidRPr="00F20EAF">
        <w:rPr>
          <w:rFonts w:ascii="Times New Roman" w:hAnsi="Times New Roman" w:cs="Times New Roman"/>
        </w:rPr>
        <w:t>főcsatorna</w:t>
      </w:r>
      <w:proofErr w:type="spellEnd"/>
      <w:r w:rsidRPr="00F20EAF">
        <w:rPr>
          <w:rFonts w:ascii="Times New Roman" w:hAnsi="Times New Roman" w:cs="Times New Roman"/>
        </w:rPr>
        <w:t xml:space="preserve"> lezárásakor ki van téve a Hortobágy kistáj területén felgyülemlő felszíni vizek veszélyeztető hatásainak.</w:t>
      </w:r>
    </w:p>
    <w:p w14:paraId="1094A76E" w14:textId="77777777" w:rsidR="00CC7FA5" w:rsidRPr="00F20EAF" w:rsidRDefault="00CC7FA5" w:rsidP="00CC7FA5">
      <w:pPr>
        <w:spacing w:after="0" w:line="240" w:lineRule="auto"/>
        <w:jc w:val="both"/>
        <w:rPr>
          <w:rFonts w:ascii="Times New Roman" w:hAnsi="Times New Roman" w:cs="Times New Roman"/>
        </w:rPr>
      </w:pPr>
    </w:p>
    <w:p w14:paraId="31E7F3D7"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téli felkészülés kapcsán tájékoztattuk a települések vezetőit a rendkívüli téli időjárásra való felkészülés feladatairól. Lakossági tájékoztatót adtunk ki kérve, hogy az abban foglaltakat hirdessék ki a helyben szokásos módon. Kiemelt figyelmet fordítottunk a zsáktelepülések, illetve zsáktelepülés részekkel rendelkező településekre. Folyamatos kapcsolatot tartottunk a települési közbiztonsági referensekkel. Végrehajtottuk a veszély-elhárítási tervek és az adattárak </w:t>
      </w:r>
      <w:proofErr w:type="spellStart"/>
      <w:r w:rsidRPr="00F20EAF">
        <w:rPr>
          <w:rFonts w:ascii="Times New Roman" w:hAnsi="Times New Roman" w:cs="Times New Roman"/>
        </w:rPr>
        <w:t>pontosítását</w:t>
      </w:r>
      <w:proofErr w:type="spellEnd"/>
      <w:r w:rsidRPr="00F20EAF">
        <w:rPr>
          <w:rFonts w:ascii="Times New Roman" w:hAnsi="Times New Roman" w:cs="Times New Roman"/>
        </w:rPr>
        <w:t>, főként a rendkívüli téli időjárási helyzetek kezelésére vonatkozó információk vonatkozásában. A polgármesteri hivatalok részére, az előző évekhez hasonlóan, külön téli helyzetek kezelésére vonatkozó települési adatlapot adtunk ki, melyek helyi adatokkal, információkkal kerültek feltöltésre. 2023. IV. negyedévében elöljárói intézkedésre a polgármesteri hivataloktól bekértük a polgári védelmi célokra lebiztosított technikai eszközök pontosított adatait, a település öngondoskodási képességeinek időszaki felmérése céljából.</w:t>
      </w:r>
    </w:p>
    <w:p w14:paraId="2A824085" w14:textId="77777777" w:rsidR="00CC7FA5" w:rsidRPr="00F20EAF" w:rsidRDefault="00CC7FA5" w:rsidP="00CC7FA5">
      <w:pPr>
        <w:spacing w:after="0" w:line="240" w:lineRule="auto"/>
        <w:jc w:val="both"/>
        <w:rPr>
          <w:rFonts w:ascii="Times New Roman" w:hAnsi="Times New Roman" w:cs="Times New Roman"/>
        </w:rPr>
      </w:pPr>
    </w:p>
    <w:p w14:paraId="61F1F7BF" w14:textId="77777777" w:rsidR="00CC7FA5" w:rsidRPr="00F20EAF" w:rsidRDefault="00CC7FA5" w:rsidP="00CC7FA5">
      <w:pPr>
        <w:numPr>
          <w:ilvl w:val="0"/>
          <w:numId w:val="6"/>
        </w:numPr>
        <w:spacing w:after="0" w:line="240" w:lineRule="auto"/>
        <w:ind w:left="0"/>
        <w:jc w:val="both"/>
        <w:rPr>
          <w:rFonts w:ascii="Times New Roman" w:hAnsi="Times New Roman" w:cs="Times New Roman"/>
          <w:b/>
        </w:rPr>
      </w:pPr>
      <w:r w:rsidRPr="00F20EAF">
        <w:rPr>
          <w:rFonts w:ascii="Times New Roman" w:hAnsi="Times New Roman" w:cs="Times New Roman"/>
          <w:b/>
        </w:rPr>
        <w:t>Lakosságvédelmi intézkedések bevezetését igénylő eseménykezelések</w:t>
      </w:r>
    </w:p>
    <w:p w14:paraId="1ABA3487"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2023. március 16-án Nádudvar településen elhanyagolt, leromlott állapotú önkormányzati tulajdonú lakóház visszabontott kéménye a belső térbe áteresztette a füstöt, ezáltal a lakhatás életveszélyesé vált, az ott lakó személyt az önkormányzat helyezte el. </w:t>
      </w:r>
    </w:p>
    <w:p w14:paraId="747DE639" w14:textId="77777777" w:rsidR="00CC7FA5" w:rsidRPr="00F20EAF" w:rsidRDefault="00CC7FA5" w:rsidP="00CC7FA5">
      <w:pPr>
        <w:spacing w:after="0" w:line="240" w:lineRule="auto"/>
        <w:jc w:val="both"/>
        <w:rPr>
          <w:rFonts w:ascii="Times New Roman" w:hAnsi="Times New Roman" w:cs="Times New Roman"/>
        </w:rPr>
      </w:pPr>
    </w:p>
    <w:p w14:paraId="1CF607FA"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2023. március</w:t>
      </w:r>
      <w:r w:rsidRPr="00F20EAF" w:rsidDel="004A4A90">
        <w:rPr>
          <w:rFonts w:ascii="Times New Roman" w:hAnsi="Times New Roman" w:cs="Times New Roman"/>
        </w:rPr>
        <w:t xml:space="preserve"> </w:t>
      </w:r>
      <w:r w:rsidRPr="00F20EAF">
        <w:rPr>
          <w:rFonts w:ascii="Times New Roman" w:hAnsi="Times New Roman" w:cs="Times New Roman"/>
        </w:rPr>
        <w:t xml:space="preserve">28-án Debrecen településen többlakásos udvaros ház tetejére hullott a szomszédos ház leomlott tűzfaláról lehulló téglák. Az épület teteje beomlott, a födém is megsérült, a ház lakhatatlanná vált. Az ott lakót, hozzátartozók befogadták. </w:t>
      </w:r>
    </w:p>
    <w:p w14:paraId="259CD19F" w14:textId="77777777" w:rsidR="00CC7FA5" w:rsidRPr="00F20EAF" w:rsidRDefault="00CC7FA5" w:rsidP="00CC7FA5">
      <w:pPr>
        <w:spacing w:after="0" w:line="240" w:lineRule="auto"/>
        <w:jc w:val="both"/>
        <w:rPr>
          <w:rFonts w:ascii="Times New Roman" w:hAnsi="Times New Roman" w:cs="Times New Roman"/>
        </w:rPr>
      </w:pPr>
    </w:p>
    <w:p w14:paraId="0C228566"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2023. április 13-án Debrecen településen egy 36 nm-es lakás céljára használt hétvégi ház égett teljes terjedelmében. A tűz átterjedt a ház mellett található kis épületre ahol egy használaton kívüli személygépkocsi is égett, valamint a ház körül kb. 100 m-en az avar. Lakosságvédelmi intézkedés keretein belül az ott élő 1 fő rokonokhoz költözött.</w:t>
      </w:r>
    </w:p>
    <w:p w14:paraId="23645C38" w14:textId="77777777" w:rsidR="00CC7FA5" w:rsidRPr="00F20EAF" w:rsidRDefault="00CC7FA5" w:rsidP="00CC7FA5">
      <w:pPr>
        <w:spacing w:after="0" w:line="240" w:lineRule="auto"/>
        <w:jc w:val="both"/>
        <w:rPr>
          <w:rFonts w:ascii="Times New Roman" w:hAnsi="Times New Roman" w:cs="Times New Roman"/>
        </w:rPr>
      </w:pPr>
    </w:p>
    <w:p w14:paraId="5C3292BB"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2023. április 16-án Debrecen településen egy lakóházban </w:t>
      </w:r>
      <w:proofErr w:type="spellStart"/>
      <w:r w:rsidRPr="00F20EAF">
        <w:rPr>
          <w:rFonts w:ascii="Times New Roman" w:hAnsi="Times New Roman" w:cs="Times New Roman"/>
        </w:rPr>
        <w:t>Honeywell</w:t>
      </w:r>
      <w:proofErr w:type="spellEnd"/>
      <w:r w:rsidRPr="00F20EAF">
        <w:rPr>
          <w:rFonts w:ascii="Times New Roman" w:hAnsi="Times New Roman" w:cs="Times New Roman"/>
        </w:rPr>
        <w:t xml:space="preserve"> XC70-es típusú CO érzékelő jelzett be, ami 200 ppm feletti értéket mutatott. A mentőszolgálat a lakókat megvizsgálta, személyi sérülés nem történt. A gázszolgáltató egy nyílt </w:t>
      </w:r>
      <w:proofErr w:type="spellStart"/>
      <w:r w:rsidRPr="00F20EAF">
        <w:rPr>
          <w:rFonts w:ascii="Times New Roman" w:hAnsi="Times New Roman" w:cs="Times New Roman"/>
        </w:rPr>
        <w:t>égésterű</w:t>
      </w:r>
      <w:proofErr w:type="spellEnd"/>
      <w:r w:rsidRPr="00F20EAF">
        <w:rPr>
          <w:rFonts w:ascii="Times New Roman" w:hAnsi="Times New Roman" w:cs="Times New Roman"/>
        </w:rPr>
        <w:t xml:space="preserve"> kombi gázkazánt kizárt a rendszerből. A lakók, 2 felnőtt, és 4 gyermek lakosságvédelmi intézkedés keretein belül rokonokhoz távoztak. </w:t>
      </w:r>
    </w:p>
    <w:p w14:paraId="1B33E73A" w14:textId="77777777" w:rsidR="00CC7FA5" w:rsidRPr="00F20EAF" w:rsidRDefault="00CC7FA5" w:rsidP="00CC7FA5">
      <w:pPr>
        <w:spacing w:after="0" w:line="240" w:lineRule="auto"/>
        <w:jc w:val="both"/>
        <w:rPr>
          <w:rFonts w:ascii="Times New Roman" w:hAnsi="Times New Roman" w:cs="Times New Roman"/>
        </w:rPr>
      </w:pPr>
    </w:p>
    <w:p w14:paraId="313A6700"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2023. október 06-án Debrecen településen egy 4 emeletes társasház első emeleti lakásában tűz keletkezett, ami miatt az épület füsttel telítődött. Az eset során 2 főt szállított el a mentőszolgálat enyhe füstmérgezés gyanújával. A tűz miatt két lépcsőházat összesen 35 fő hagyott el önerőből, 5 fő pedig kimenekítésre került. A </w:t>
      </w:r>
      <w:r w:rsidRPr="00F20EAF">
        <w:rPr>
          <w:rFonts w:ascii="Times New Roman" w:hAnsi="Times New Roman" w:cs="Times New Roman"/>
        </w:rPr>
        <w:lastRenderedPageBreak/>
        <w:t>helyszínre melegedő busz érkezett, amelyet 20 fő vett igénybe. A helyszínről 2 lakásból összesen 5 fő költözött rokonokhoz lakosságvédelmi intézkedés keretében. Az esettel kapcsolatban értesítettük a Debreceni Karitatív Testület elnökét, akivel másnap helyszíni szemlét tartottunk, felmérve az ott lakók esetleges segélyezésének igényeit.</w:t>
      </w:r>
    </w:p>
    <w:p w14:paraId="288E370E" w14:textId="77777777" w:rsidR="00CC7FA5" w:rsidRPr="00F20EAF" w:rsidRDefault="00CC7FA5" w:rsidP="00CC7FA5">
      <w:pPr>
        <w:spacing w:after="0" w:line="240" w:lineRule="auto"/>
        <w:jc w:val="both"/>
        <w:rPr>
          <w:rFonts w:ascii="Times New Roman" w:hAnsi="Times New Roman" w:cs="Times New Roman"/>
        </w:rPr>
      </w:pPr>
    </w:p>
    <w:p w14:paraId="72E2D592"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2023. december 15-én a debreceni HÉRA családsegítő szervezet munkatársa kérte együttműködésünket egy bajbajutott idős, rokkant, többféle betegségben szenvedő személy ideiglenes elhelyezésében. Az illető Debrecen településen egy családi ház erősen romosodott melléképületéhez toldott komfortnélküli helyiségében élt albérletben. Egyeztetés történt a személy legközelebbi hozzátartozójával, a ház tulajdonosát képviselővel és a bajbajutott elhelyezése a főépületben megtörtént. A HÉRA családsegítő szervezet részére javasoltuk</w:t>
      </w:r>
      <w:r w:rsidRPr="00F20EAF">
        <w:rPr>
          <w:rFonts w:ascii="Times New Roman" w:hAnsi="Times New Roman" w:cs="Times New Roman"/>
          <w:color w:val="FF0000"/>
        </w:rPr>
        <w:t xml:space="preserve"> </w:t>
      </w:r>
      <w:r w:rsidRPr="00F20EAF">
        <w:rPr>
          <w:rFonts w:ascii="Times New Roman" w:hAnsi="Times New Roman" w:cs="Times New Roman"/>
        </w:rPr>
        <w:t>az idős, rokkant személy hosszabb távú, intézményi elhelyezésének megszervezését.</w:t>
      </w:r>
    </w:p>
    <w:p w14:paraId="032838CE" w14:textId="77777777" w:rsidR="00CC7FA5" w:rsidRPr="00F20EAF" w:rsidRDefault="00CC7FA5" w:rsidP="00CC7FA5">
      <w:pPr>
        <w:spacing w:after="0" w:line="240" w:lineRule="auto"/>
        <w:jc w:val="both"/>
        <w:rPr>
          <w:rFonts w:ascii="Times New Roman" w:hAnsi="Times New Roman" w:cs="Times New Roman"/>
          <w:shd w:val="clear" w:color="auto" w:fill="FFFFFF"/>
        </w:rPr>
      </w:pPr>
    </w:p>
    <w:p w14:paraId="3917E691" w14:textId="77777777" w:rsidR="00CC7FA5" w:rsidRPr="00F20EAF" w:rsidRDefault="00CC7FA5" w:rsidP="00CC7FA5">
      <w:pPr>
        <w:numPr>
          <w:ilvl w:val="0"/>
          <w:numId w:val="6"/>
        </w:numPr>
        <w:spacing w:after="0" w:line="240" w:lineRule="auto"/>
        <w:ind w:left="0" w:hanging="357"/>
        <w:jc w:val="both"/>
        <w:rPr>
          <w:rFonts w:ascii="Times New Roman" w:hAnsi="Times New Roman" w:cs="Times New Roman"/>
          <w:b/>
        </w:rPr>
      </w:pPr>
      <w:r w:rsidRPr="00F20EAF">
        <w:rPr>
          <w:rFonts w:ascii="Times New Roman" w:hAnsi="Times New Roman" w:cs="Times New Roman"/>
          <w:b/>
        </w:rPr>
        <w:t>Bel-és külterületi vízelvezetők ellenőrzése</w:t>
      </w:r>
    </w:p>
    <w:p w14:paraId="64F51733"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2023-ban is elvégeztük a településeken a csapadékvíz-elvezető rendszerek kritikus szakaszainak felülvizsgálatát. Az ellenőrzések tapasztalata, hogy a települések komoly figyelmet fordítanak a csapadékvíz-elvezető rendszerek rendszeres karbantartására. Jelentősen segítették az önkormányzatok ez irányú tevékenyégét a vízelvezető rendszerek felújítására kiírt pályázatok is. Felkértük a közbiztonsági referenseket, védelmi ügyintézőket hogy saját településükön a kockázati helyszínek – így a vízelvezető rendszerek – állapotának kísérjék figyelemmel, valamint rendellenes jelenségek észlelését jelezzék az illetékesek (pl. Debreceni </w:t>
      </w:r>
      <w:r w:rsidRPr="002362F2">
        <w:rPr>
          <w:rFonts w:ascii="Times New Roman" w:hAnsi="Times New Roman" w:cs="Times New Roman"/>
        </w:rPr>
        <w:t>Katasztrófavédelmi Kirendeltség, TIVIZIG</w:t>
      </w:r>
      <w:r w:rsidRPr="00F20EAF">
        <w:rPr>
          <w:rFonts w:ascii="Times New Roman" w:hAnsi="Times New Roman" w:cs="Times New Roman"/>
        </w:rPr>
        <w:t>) részére.</w:t>
      </w:r>
    </w:p>
    <w:p w14:paraId="2987FE28" w14:textId="77777777" w:rsidR="00CC7FA5" w:rsidRPr="00F20EAF" w:rsidRDefault="00CC7FA5" w:rsidP="00CC7FA5">
      <w:pPr>
        <w:spacing w:after="0" w:line="240" w:lineRule="auto"/>
        <w:jc w:val="both"/>
        <w:rPr>
          <w:rFonts w:ascii="Times New Roman" w:hAnsi="Times New Roman" w:cs="Times New Roman"/>
        </w:rPr>
      </w:pPr>
    </w:p>
    <w:p w14:paraId="612E1D52" w14:textId="77777777" w:rsidR="00CC7FA5" w:rsidRPr="00F20EAF" w:rsidRDefault="00CC7FA5" w:rsidP="00CC7FA5">
      <w:pPr>
        <w:numPr>
          <w:ilvl w:val="0"/>
          <w:numId w:val="6"/>
        </w:numPr>
        <w:spacing w:after="0" w:line="240" w:lineRule="auto"/>
        <w:ind w:left="0" w:hanging="357"/>
        <w:jc w:val="both"/>
        <w:rPr>
          <w:rFonts w:ascii="Times New Roman" w:hAnsi="Times New Roman" w:cs="Times New Roman"/>
          <w:b/>
        </w:rPr>
      </w:pPr>
      <w:r w:rsidRPr="00F20EAF">
        <w:rPr>
          <w:rFonts w:ascii="Times New Roman" w:hAnsi="Times New Roman" w:cs="Times New Roman"/>
          <w:b/>
        </w:rPr>
        <w:t>Tájékoztató a vis maior igények benyújtásának indokoltságáról és a benyújtott igényekről:</w:t>
      </w:r>
    </w:p>
    <w:p w14:paraId="4127B5FF"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A tárgyévben egy település, Esztár Község önkormányzata nyújtott be vis maior kárenyhítési igényt, kötelező önkormányzati feladatot ellátó intézmény (védőnői szolgálat, orvosi rendelő, kormányhivatal ügyfélszolgálat ellátását biztosító épület) beázásából eredő károsodás helyreállítási költségeinek igénye ügyében.</w:t>
      </w:r>
    </w:p>
    <w:p w14:paraId="2B7DBDFF" w14:textId="77777777" w:rsidR="00CC7FA5" w:rsidRPr="00F20EAF" w:rsidRDefault="00CC7FA5" w:rsidP="00CC7FA5">
      <w:pPr>
        <w:pStyle w:val="Listaszerbekezds"/>
        <w:ind w:left="0"/>
        <w:jc w:val="both"/>
      </w:pPr>
    </w:p>
    <w:p w14:paraId="11EEA89F"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Gyakorlatok</w:t>
      </w:r>
    </w:p>
    <w:p w14:paraId="0BC78C18"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jogszabály értelmében, azon településeken ahol felső küszöbértékű veszélyes ipari létesítmény található a településnek rendelkeznie kell Külső Védelmi Tervvel, mely tartalmazza a veszélyeztető hatásokat, azok várható mértékét, az ellene való védekezés módszereit, illetve az ehhez szükséges irányító és végrehajtó szervezetek felhasználható erő- és eszközigényét, kapcsolattartó elérhetőségeit és a végrehajtandó feladatokat. Ez a védelmi terv kiterjed a lakosság riasztására, tájékoztatására, kitelepítésére, kimenekítésére és elhelyezésére vonatkozó ismeretekre. A tervek a jogszabályi előírásoknak megfelelően az érintett településeken megvannak, azokat minden évben munkatársaink az érintett szervekkel (pl. polgármesteri hivatal, vállalkozás üzemeltetője) közösen </w:t>
      </w:r>
      <w:proofErr w:type="spellStart"/>
      <w:r w:rsidRPr="00F20EAF">
        <w:rPr>
          <w:rFonts w:ascii="Times New Roman" w:hAnsi="Times New Roman" w:cs="Times New Roman"/>
        </w:rPr>
        <w:t>pontosítják</w:t>
      </w:r>
      <w:proofErr w:type="spellEnd"/>
      <w:r w:rsidRPr="00F20EAF">
        <w:rPr>
          <w:rFonts w:ascii="Times New Roman" w:hAnsi="Times New Roman" w:cs="Times New Roman"/>
        </w:rPr>
        <w:t>. 2023. évben Nagyhegyes, Hajdúszoboszló, Nádudvar, és Debrecen településeken tartottunk részleges, Derecske településen komplex külső védelmi tervgyakorlatot. A védelmi terv készítése és a gyakorlatok során figyelembe vettük a katasztrófavédelmi veszély-elhárítási tervhez kapcsolódóan rögzített feladatokat, valamint az érintett gazdálkodó szervezetek telephelyein, üzemeiben folyó veszélyes anyagokkal kapcsolatos kockázatokat és egyeztetéseket folytattunk a kárelhárításba bevont igazgatási és együttműködő társszervekkel.</w:t>
      </w:r>
    </w:p>
    <w:p w14:paraId="01562E45" w14:textId="77777777" w:rsidR="00CC7FA5" w:rsidRPr="00F20EAF" w:rsidRDefault="00CC7FA5" w:rsidP="00CC7FA5">
      <w:pPr>
        <w:spacing w:after="0" w:line="240" w:lineRule="auto"/>
        <w:jc w:val="both"/>
        <w:rPr>
          <w:rFonts w:ascii="Times New Roman" w:hAnsi="Times New Roman" w:cs="Times New Roman"/>
        </w:rPr>
      </w:pPr>
    </w:p>
    <w:p w14:paraId="6239AD5C" w14:textId="77777777" w:rsidR="00CC7FA5" w:rsidRPr="00F20EAF" w:rsidRDefault="00CC7FA5" w:rsidP="00CC7FA5">
      <w:pPr>
        <w:spacing w:after="0" w:line="240" w:lineRule="auto"/>
        <w:jc w:val="both"/>
        <w:rPr>
          <w:rFonts w:ascii="Times New Roman" w:hAnsi="Times New Roman" w:cs="Times New Roman"/>
          <w:strike/>
        </w:rPr>
      </w:pPr>
      <w:r w:rsidRPr="00F20EAF">
        <w:rPr>
          <w:rFonts w:ascii="Times New Roman" w:hAnsi="Times New Roman" w:cs="Times New Roman"/>
        </w:rPr>
        <w:t xml:space="preserve">A megszerzett tudás fejlesztését és azok gyakorlati alkalmazási képességének szinten tartásához mind a hivatásos katasztrófavédelmi mind a polgári védelmi szervezetek állománya rendszeres gyakorlatokon vett részt. </w:t>
      </w:r>
    </w:p>
    <w:p w14:paraId="59BC8746" w14:textId="77777777" w:rsidR="00CC7FA5" w:rsidRPr="00F20EAF" w:rsidRDefault="00CC7FA5" w:rsidP="00CC7FA5">
      <w:pPr>
        <w:spacing w:after="0" w:line="240" w:lineRule="auto"/>
        <w:jc w:val="both"/>
        <w:rPr>
          <w:rFonts w:ascii="Times New Roman" w:hAnsi="Times New Roman" w:cs="Times New Roman"/>
        </w:rPr>
      </w:pPr>
    </w:p>
    <w:p w14:paraId="309E8077" w14:textId="77777777" w:rsidR="00CC7FA5" w:rsidRPr="00F20EAF" w:rsidRDefault="00CC7FA5" w:rsidP="00CC7FA5">
      <w:pPr>
        <w:spacing w:after="0" w:line="240" w:lineRule="auto"/>
        <w:jc w:val="both"/>
        <w:rPr>
          <w:rFonts w:ascii="Times New Roman" w:hAnsi="Times New Roman" w:cs="Times New Roman"/>
        </w:rPr>
      </w:pPr>
      <w:r w:rsidRPr="00F20EAF">
        <w:rPr>
          <w:rFonts w:ascii="Times New Roman" w:hAnsi="Times New Roman" w:cs="Times New Roman"/>
        </w:rPr>
        <w:t xml:space="preserve">A hivatásos katasztrófavédelmi munkatársak részéről kiemelt szerepet kaptak a gyakorlatokon a katasztrófavédelmi operatív szervekbe és a helyi védelmi bizottságok munkaszerveibe delegált munkatársak. </w:t>
      </w:r>
    </w:p>
    <w:p w14:paraId="4BB32E9F" w14:textId="77777777" w:rsidR="00CC7FA5" w:rsidRPr="00F20EAF" w:rsidRDefault="00CC7FA5" w:rsidP="00CC7FA5">
      <w:pPr>
        <w:spacing w:after="0" w:line="240" w:lineRule="auto"/>
        <w:jc w:val="both"/>
        <w:rPr>
          <w:rFonts w:ascii="Times New Roman" w:hAnsi="Times New Roman" w:cs="Times New Roman"/>
          <w:bCs/>
        </w:rPr>
      </w:pPr>
    </w:p>
    <w:p w14:paraId="341057FD"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Társszervekkel való együttműködés tapasztalatai, értékelése /rendőrség, mentőszolgálat, egyebek/</w:t>
      </w:r>
    </w:p>
    <w:p w14:paraId="720C50A9" w14:textId="77777777" w:rsidR="00CC7FA5" w:rsidRPr="00F20EAF" w:rsidRDefault="00CC7FA5" w:rsidP="00CC7FA5">
      <w:pPr>
        <w:spacing w:line="240" w:lineRule="auto"/>
        <w:jc w:val="both"/>
        <w:rPr>
          <w:rFonts w:ascii="Times New Roman" w:hAnsi="Times New Roman" w:cs="Times New Roman"/>
          <w:bCs/>
        </w:rPr>
      </w:pPr>
      <w:r w:rsidRPr="00F20EAF">
        <w:rPr>
          <w:rFonts w:ascii="Times New Roman" w:hAnsi="Times New Roman" w:cs="Times New Roman"/>
        </w:rPr>
        <w:t>A társszervek együttműködésének gyakorlását szolgálja a jogszabályi kötelezettség szerint iparbiztonsági kockázatok által veszélyeztetett, Külső Védelmi Terv készítésére kötelezett településeken minden évben megrendezett KVT gyakorlatok. Ezek a gyakorlatok egyben a településen érvényesülő veszélyeztetés tudatosítását és egy esetlegesen bekövetkező ipari baleset hatékony szakszerű kezelésre történő felkészítését szolgálja a résztvevő szervek – rendőrség, mentőszolgálat, veszélyes üzem, egyéb érintett közreműködő szerv, szervezet – de főleg a közigazgatásban dolgozó munkatársak vonatkozásában.</w:t>
      </w:r>
      <w:r w:rsidRPr="00F20EAF">
        <w:rPr>
          <w:rFonts w:ascii="Times New Roman" w:hAnsi="Times New Roman" w:cs="Times New Roman"/>
          <w:bCs/>
        </w:rPr>
        <w:t xml:space="preserve">  </w:t>
      </w:r>
    </w:p>
    <w:p w14:paraId="5D7F55BC" w14:textId="77777777" w:rsidR="00CC7FA5" w:rsidRPr="00F20EAF" w:rsidRDefault="00CC7FA5" w:rsidP="00CC7FA5">
      <w:pPr>
        <w:spacing w:line="240" w:lineRule="auto"/>
        <w:jc w:val="both"/>
        <w:rPr>
          <w:rFonts w:ascii="Times New Roman" w:hAnsi="Times New Roman" w:cs="Times New Roman"/>
          <w:bCs/>
        </w:rPr>
      </w:pPr>
      <w:r w:rsidRPr="00F20EAF">
        <w:rPr>
          <w:rFonts w:ascii="Times New Roman" w:hAnsi="Times New Roman" w:cs="Times New Roman"/>
          <w:bCs/>
        </w:rPr>
        <w:t xml:space="preserve">A Debreceni HTP a helyi szervekkel, társszervekkel a települési önkormányzatokkal, a karitatív szervezetekkel, önkéntes mentőcsoportokkal, az egyházakkal, a médiával és a védelmi igazgatás rendszerében </w:t>
      </w:r>
      <w:r w:rsidRPr="00F20EAF">
        <w:rPr>
          <w:rFonts w:ascii="Times New Roman" w:hAnsi="Times New Roman" w:cs="Times New Roman"/>
          <w:bCs/>
        </w:rPr>
        <w:lastRenderedPageBreak/>
        <w:t>résztvevőkkel folyamatos és jól működő kapcsolatrendszert működtet. A szervezeti együttműködést erősítették a káreseményeknél végrehajtott egymás munkáját segítő és támogató gyors és hatékony beavatkozások.</w:t>
      </w:r>
    </w:p>
    <w:p w14:paraId="7908EE53"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 xml:space="preserve">HTP működésének tárgyi feltételei </w:t>
      </w:r>
    </w:p>
    <w:p w14:paraId="66ABEEF8" w14:textId="77777777" w:rsidR="00CC7FA5" w:rsidRPr="00F20EAF" w:rsidRDefault="00CC7FA5" w:rsidP="00CC7FA5">
      <w:pPr>
        <w:spacing w:after="0" w:line="240" w:lineRule="auto"/>
        <w:jc w:val="both"/>
        <w:rPr>
          <w:rFonts w:ascii="Times New Roman" w:hAnsi="Times New Roman" w:cs="Times New Roman"/>
          <w:shd w:val="clear" w:color="auto" w:fill="FFFFFF"/>
        </w:rPr>
      </w:pPr>
      <w:r w:rsidRPr="00F20EAF">
        <w:rPr>
          <w:rFonts w:ascii="Times New Roman" w:hAnsi="Times New Roman" w:cs="Times New Roman"/>
          <w:shd w:val="clear" w:color="auto" w:fill="FFFFFF"/>
        </w:rPr>
        <w:t>A Hajdú-Bihar VMKI épülete az elmúlt években felújításra került, a felújítás során a külső nyílászárók cseréjét, külső homlokzat szigetelését, festését, külső és belső világítás korszerűsítését, fűtési rendszer korszerűsítését, napkollektorok és napelemek telepítését, illetve a „C” épület tetőszigetelését végezték el. Az elvégzett munkák hatására sokkal kevesebb energia kerül felhasználásra az üzemeltetés során. Az elmúlt évben került átadásra Nyíradony Katasztrófavédelmi Őrs új laktanyája.</w:t>
      </w:r>
    </w:p>
    <w:p w14:paraId="6CFB9401" w14:textId="77777777" w:rsidR="00CC7FA5" w:rsidRPr="00F20EAF" w:rsidRDefault="00CC7FA5" w:rsidP="00CC7FA5">
      <w:pPr>
        <w:spacing w:after="0" w:line="240" w:lineRule="auto"/>
        <w:jc w:val="both"/>
        <w:rPr>
          <w:rFonts w:ascii="Times New Roman" w:hAnsi="Times New Roman" w:cs="Times New Roman"/>
          <w:shd w:val="clear" w:color="auto" w:fill="FFFFFF"/>
        </w:rPr>
      </w:pPr>
    </w:p>
    <w:p w14:paraId="0A69EA7F"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Sporttevékenység, kapcsolattartás a lakossággal:</w:t>
      </w:r>
    </w:p>
    <w:p w14:paraId="1C55AEA1" w14:textId="77777777" w:rsidR="00CC7FA5" w:rsidRPr="00F20EAF" w:rsidRDefault="00CC7FA5" w:rsidP="00CC7FA5">
      <w:pPr>
        <w:spacing w:after="0" w:line="240" w:lineRule="auto"/>
        <w:jc w:val="both"/>
        <w:rPr>
          <w:rFonts w:ascii="Times New Roman" w:hAnsi="Times New Roman" w:cs="Times New Roman"/>
          <w:shd w:val="clear" w:color="auto" w:fill="FFFFFF"/>
        </w:rPr>
      </w:pPr>
      <w:r w:rsidRPr="00F20EAF">
        <w:rPr>
          <w:rFonts w:ascii="Times New Roman" w:hAnsi="Times New Roman" w:cs="Times New Roman"/>
          <w:shd w:val="clear" w:color="auto" w:fill="FFFFFF"/>
        </w:rPr>
        <w:t>2023-ban ismét lehetőség nyílt közösségi szolgálat tartására, iskolai és óvodai csoportok fogadására. A tárgyévben 7 településen, 11 rendezvényen összesen 10.150 lakos részére tartottunk tűzvédelmi prevenciós foglakozást, illetve 941 tanuló részére tartottunk pályaválasztási / toborzó foglalkozást. 2023-ban ismételten megrendezésre került a „Nyitott szertárkapuk” rendezvény, ahol családok iskoláskorú gyermekeikkel jelentek meg jelentős számmal.</w:t>
      </w:r>
    </w:p>
    <w:p w14:paraId="1E191B93" w14:textId="77777777" w:rsidR="00CC7FA5" w:rsidRPr="00F20EAF" w:rsidRDefault="00CC7FA5" w:rsidP="00CC7FA5">
      <w:pPr>
        <w:pStyle w:val="Listaszerbekezds"/>
        <w:ind w:left="0"/>
        <w:jc w:val="both"/>
        <w:rPr>
          <w:b/>
          <w:bCs/>
        </w:rPr>
      </w:pPr>
    </w:p>
    <w:p w14:paraId="44439C03" w14:textId="77777777" w:rsidR="00CC7FA5" w:rsidRPr="00F20EAF" w:rsidRDefault="00CC7FA5" w:rsidP="00CC7FA5">
      <w:pPr>
        <w:pStyle w:val="Listaszerbekezds"/>
        <w:numPr>
          <w:ilvl w:val="0"/>
          <w:numId w:val="7"/>
        </w:numPr>
        <w:suppressAutoHyphens w:val="0"/>
        <w:ind w:left="0" w:hanging="270"/>
        <w:jc w:val="both"/>
        <w:rPr>
          <w:b/>
          <w:bCs/>
        </w:rPr>
      </w:pPr>
      <w:r w:rsidRPr="00F20EAF">
        <w:rPr>
          <w:b/>
          <w:bCs/>
        </w:rPr>
        <w:t>A következő év feladatai</w:t>
      </w:r>
    </w:p>
    <w:p w14:paraId="70C4EF1C" w14:textId="77777777" w:rsidR="00CC7FA5" w:rsidRPr="00F20EAF" w:rsidRDefault="00CC7FA5" w:rsidP="00CC7FA5">
      <w:pPr>
        <w:pStyle w:val="Listaszerbekezds"/>
        <w:widowControl w:val="0"/>
        <w:numPr>
          <w:ilvl w:val="2"/>
          <w:numId w:val="8"/>
        </w:numPr>
        <w:tabs>
          <w:tab w:val="center" w:pos="7513"/>
        </w:tabs>
        <w:suppressAutoHyphens w:val="0"/>
        <w:autoSpaceDE w:val="0"/>
        <w:autoSpaceDN w:val="0"/>
        <w:adjustRightInd w:val="0"/>
        <w:ind w:left="360"/>
        <w:jc w:val="both"/>
        <w:textAlignment w:val="baseline"/>
        <w:rPr>
          <w:bCs/>
        </w:rPr>
      </w:pPr>
      <w:r w:rsidRPr="00F20EAF">
        <w:t xml:space="preserve">a sérüléssel, halálesettel járó tűzesetek számának csökkentése; </w:t>
      </w:r>
      <w:r w:rsidRPr="00F20EAF">
        <w:rPr>
          <w:bCs/>
        </w:rPr>
        <w:t xml:space="preserve">    </w:t>
      </w:r>
    </w:p>
    <w:p w14:paraId="4E160513"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rPr>
          <w:bCs/>
        </w:rPr>
        <w:t>újonnan létesülő intézmények felmérése, helyismereti foglakozások szervezése</w:t>
      </w:r>
    </w:p>
    <w:p w14:paraId="3DCD8624"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a polgári védelmi szervezetek katasztrófavédelmi készségeinek és képességeinek továbbfejlesztése és a valós kockázatoknak megfelelő gyakorlati felkészítésének folytatása;</w:t>
      </w:r>
    </w:p>
    <w:p w14:paraId="109FDD8F"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a lakosság katasztrófák veszélyeire és kialakulásuk esetén követendő magatartási szabályokra való felkészítésének folytatása</w:t>
      </w:r>
    </w:p>
    <w:p w14:paraId="60037F8E" w14:textId="77777777" w:rsidR="00CC7FA5" w:rsidRPr="00F20EAF" w:rsidRDefault="00CC7FA5" w:rsidP="00CC7FA5">
      <w:pPr>
        <w:pStyle w:val="Listaszerbekezds"/>
        <w:numPr>
          <w:ilvl w:val="2"/>
          <w:numId w:val="8"/>
        </w:numPr>
        <w:suppressAutoHyphens w:val="0"/>
        <w:autoSpaceDE w:val="0"/>
        <w:autoSpaceDN w:val="0"/>
        <w:adjustRightInd w:val="0"/>
        <w:ind w:left="360"/>
      </w:pPr>
      <w:r w:rsidRPr="00F20EAF">
        <w:t>toborzás hatékonyságának növelése;</w:t>
      </w:r>
    </w:p>
    <w:p w14:paraId="014144CE" w14:textId="77777777" w:rsidR="00CC7FA5" w:rsidRPr="00F20EAF" w:rsidRDefault="00CC7FA5" w:rsidP="00CC7FA5">
      <w:pPr>
        <w:pStyle w:val="Listaszerbekezds"/>
        <w:autoSpaceDE w:val="0"/>
        <w:autoSpaceDN w:val="0"/>
        <w:adjustRightInd w:val="0"/>
        <w:ind w:left="360"/>
      </w:pPr>
    </w:p>
    <w:p w14:paraId="3FF93AA0" w14:textId="77777777" w:rsidR="00CC7FA5" w:rsidRPr="00F20EAF" w:rsidRDefault="00CC7FA5" w:rsidP="00CC7FA5">
      <w:pPr>
        <w:pStyle w:val="Listaszerbekezds"/>
        <w:autoSpaceDE w:val="0"/>
        <w:autoSpaceDN w:val="0"/>
        <w:adjustRightInd w:val="0"/>
        <w:ind w:left="360"/>
        <w:jc w:val="right"/>
        <w:rPr>
          <w:b/>
        </w:rPr>
      </w:pPr>
    </w:p>
    <w:p w14:paraId="574AD0E9" w14:textId="77777777" w:rsidR="00CC7FA5" w:rsidRPr="00F20EAF" w:rsidRDefault="00CC7FA5" w:rsidP="00CC7FA5">
      <w:pPr>
        <w:pStyle w:val="Listaszerbekezds"/>
        <w:autoSpaceDE w:val="0"/>
        <w:autoSpaceDN w:val="0"/>
        <w:adjustRightInd w:val="0"/>
        <w:ind w:left="360"/>
        <w:jc w:val="right"/>
        <w:rPr>
          <w:b/>
        </w:rPr>
      </w:pPr>
    </w:p>
    <w:p w14:paraId="6C3D5634" w14:textId="77777777" w:rsidR="00CC7FA5" w:rsidRPr="00F20EAF" w:rsidRDefault="00CC7FA5" w:rsidP="00CC7FA5">
      <w:pPr>
        <w:pStyle w:val="Listaszerbekezds"/>
        <w:autoSpaceDE w:val="0"/>
        <w:autoSpaceDN w:val="0"/>
        <w:adjustRightInd w:val="0"/>
        <w:ind w:left="360"/>
        <w:jc w:val="right"/>
        <w:rPr>
          <w:b/>
        </w:rPr>
      </w:pPr>
      <w:r w:rsidRPr="00F20EAF">
        <w:rPr>
          <w:b/>
        </w:rPr>
        <w:t>Deák László tű. alezredes</w:t>
      </w:r>
    </w:p>
    <w:p w14:paraId="082107BF" w14:textId="77777777" w:rsidR="00CC7FA5" w:rsidRPr="00F20EAF" w:rsidRDefault="00CC7FA5" w:rsidP="00CC7FA5">
      <w:pPr>
        <w:pStyle w:val="Listaszerbekezds"/>
        <w:autoSpaceDE w:val="0"/>
        <w:autoSpaceDN w:val="0"/>
        <w:adjustRightInd w:val="0"/>
        <w:ind w:left="360"/>
        <w:jc w:val="center"/>
        <w:rPr>
          <w:b/>
        </w:rPr>
      </w:pPr>
      <w:r w:rsidRPr="00F20EAF">
        <w:rPr>
          <w:b/>
        </w:rPr>
        <w:t xml:space="preserve">    </w:t>
      </w:r>
      <w:r w:rsidRPr="00F20EAF">
        <w:rPr>
          <w:b/>
        </w:rPr>
        <w:tab/>
      </w:r>
      <w:r w:rsidRPr="00F20EAF">
        <w:rPr>
          <w:b/>
        </w:rPr>
        <w:tab/>
      </w:r>
      <w:r w:rsidRPr="00F20EAF">
        <w:rPr>
          <w:b/>
        </w:rPr>
        <w:tab/>
      </w:r>
      <w:r w:rsidRPr="00F20EAF">
        <w:rPr>
          <w:b/>
        </w:rPr>
        <w:tab/>
      </w:r>
      <w:r w:rsidRPr="00F20EAF">
        <w:rPr>
          <w:b/>
        </w:rPr>
        <w:tab/>
      </w:r>
      <w:r w:rsidRPr="00F20EAF">
        <w:rPr>
          <w:b/>
        </w:rPr>
        <w:tab/>
      </w:r>
      <w:r w:rsidRPr="00F20EAF">
        <w:rPr>
          <w:b/>
        </w:rPr>
        <w:tab/>
      </w:r>
      <w:r w:rsidRPr="00F20EAF">
        <w:rPr>
          <w:b/>
        </w:rPr>
        <w:tab/>
      </w:r>
      <w:r w:rsidRPr="00F20EAF">
        <w:rPr>
          <w:b/>
        </w:rPr>
        <w:tab/>
      </w:r>
      <w:proofErr w:type="gramStart"/>
      <w:r w:rsidRPr="00F20EAF">
        <w:rPr>
          <w:b/>
        </w:rPr>
        <w:t>parancsnok</w:t>
      </w:r>
      <w:proofErr w:type="gramEnd"/>
    </w:p>
    <w:p w14:paraId="7632F1CA" w14:textId="77777777" w:rsidR="00CC7FA5" w:rsidRPr="00F20EAF" w:rsidRDefault="00CC7FA5" w:rsidP="00CC7FA5">
      <w:pPr>
        <w:pStyle w:val="Listaszerbekezds"/>
        <w:autoSpaceDE w:val="0"/>
        <w:autoSpaceDN w:val="0"/>
        <w:adjustRightInd w:val="0"/>
        <w:ind w:left="360"/>
        <w:jc w:val="center"/>
        <w:rPr>
          <w:b/>
        </w:rPr>
      </w:pPr>
    </w:p>
    <w:p w14:paraId="1B72D68F" w14:textId="77777777" w:rsidR="00CC7FA5" w:rsidRPr="00F20EAF" w:rsidRDefault="00CC7FA5" w:rsidP="00CC7FA5">
      <w:pPr>
        <w:pStyle w:val="Listaszerbekezds"/>
        <w:autoSpaceDE w:val="0"/>
        <w:autoSpaceDN w:val="0"/>
        <w:adjustRightInd w:val="0"/>
        <w:ind w:left="360"/>
        <w:jc w:val="center"/>
        <w:rPr>
          <w:b/>
        </w:rPr>
      </w:pPr>
    </w:p>
    <w:p w14:paraId="1F9DEF50" w14:textId="77777777" w:rsidR="00CC7FA5" w:rsidRPr="00F20EAF" w:rsidRDefault="00CC7FA5" w:rsidP="00CC7FA5">
      <w:pPr>
        <w:pStyle w:val="Listaszerbekezds"/>
        <w:autoSpaceDE w:val="0"/>
        <w:autoSpaceDN w:val="0"/>
        <w:adjustRightInd w:val="0"/>
        <w:ind w:left="360"/>
        <w:jc w:val="center"/>
        <w:rPr>
          <w:b/>
        </w:rPr>
      </w:pPr>
    </w:p>
    <w:p w14:paraId="08F28EDB" w14:textId="77777777" w:rsidR="00CC7FA5" w:rsidRPr="00F20EAF" w:rsidRDefault="00CC7FA5" w:rsidP="00CC7FA5">
      <w:pPr>
        <w:pStyle w:val="Listaszerbekezds"/>
        <w:autoSpaceDE w:val="0"/>
        <w:autoSpaceDN w:val="0"/>
        <w:adjustRightInd w:val="0"/>
        <w:ind w:left="360"/>
        <w:jc w:val="center"/>
        <w:rPr>
          <w:b/>
        </w:rPr>
      </w:pPr>
    </w:p>
    <w:p w14:paraId="5C5F2346" w14:textId="77777777" w:rsidR="00CC7FA5" w:rsidRPr="00F20EAF" w:rsidRDefault="00CC7FA5" w:rsidP="00CC7FA5">
      <w:pPr>
        <w:pStyle w:val="Listaszerbekezds"/>
        <w:autoSpaceDE w:val="0"/>
        <w:autoSpaceDN w:val="0"/>
        <w:adjustRightInd w:val="0"/>
        <w:ind w:left="360"/>
        <w:jc w:val="center"/>
        <w:rPr>
          <w:b/>
        </w:rPr>
      </w:pPr>
    </w:p>
    <w:p w14:paraId="48D92BB7" w14:textId="77777777" w:rsidR="00CC7FA5" w:rsidRPr="00F20EAF" w:rsidRDefault="00CC7FA5" w:rsidP="00CC7FA5">
      <w:pPr>
        <w:pStyle w:val="Listaszerbekezds"/>
        <w:autoSpaceDE w:val="0"/>
        <w:autoSpaceDN w:val="0"/>
        <w:adjustRightInd w:val="0"/>
        <w:ind w:left="360"/>
        <w:jc w:val="center"/>
        <w:rPr>
          <w:b/>
        </w:rPr>
      </w:pPr>
    </w:p>
    <w:p w14:paraId="4E6EEBEA" w14:textId="77777777" w:rsidR="00CC7FA5" w:rsidRPr="00F20EAF" w:rsidRDefault="00CC7FA5" w:rsidP="00CC7FA5">
      <w:pPr>
        <w:spacing w:after="0" w:line="240" w:lineRule="auto"/>
        <w:rPr>
          <w:rFonts w:ascii="Times New Roman" w:hAnsi="Times New Roman" w:cs="Times New Roman"/>
          <w:i/>
          <w:u w:val="single"/>
        </w:rPr>
      </w:pPr>
    </w:p>
    <w:p w14:paraId="1C2A8092" w14:textId="77777777" w:rsidR="00CC7FA5" w:rsidRPr="00BF607B" w:rsidRDefault="00CC7FA5" w:rsidP="0004268B">
      <w:pPr>
        <w:spacing w:after="0" w:line="240" w:lineRule="auto"/>
        <w:jc w:val="center"/>
        <w:rPr>
          <w:rFonts w:ascii="Times New Roman" w:hAnsi="Times New Roman" w:cs="Times New Roman"/>
          <w:sz w:val="24"/>
          <w:szCs w:val="24"/>
        </w:rPr>
      </w:pPr>
    </w:p>
    <w:sectPr w:rsidR="00CC7FA5" w:rsidRPr="00BF607B" w:rsidSect="00BF607B">
      <w:foot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84BA7" w14:textId="77777777" w:rsidR="00B0552B" w:rsidRDefault="00B0552B" w:rsidP="00EA6065">
      <w:pPr>
        <w:spacing w:after="0" w:line="240" w:lineRule="auto"/>
      </w:pPr>
      <w:r>
        <w:separator/>
      </w:r>
    </w:p>
  </w:endnote>
  <w:endnote w:type="continuationSeparator" w:id="0">
    <w:p w14:paraId="1A552116" w14:textId="77777777" w:rsidR="00B0552B" w:rsidRDefault="00B0552B" w:rsidP="00EA6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80B7" w14:textId="0A15001E" w:rsidR="005C2B0B" w:rsidRDefault="005C2B0B" w:rsidP="0004268B">
    <w:pPr>
      <w:pStyle w:val="llb"/>
      <w:jc w:val="center"/>
    </w:pPr>
  </w:p>
  <w:p w14:paraId="0587BBA3" w14:textId="77777777" w:rsidR="005C2B0B" w:rsidRDefault="005C2B0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DA9F2" w14:textId="77777777" w:rsidR="00B0552B" w:rsidRDefault="00B0552B" w:rsidP="00EA6065">
      <w:pPr>
        <w:spacing w:after="0" w:line="240" w:lineRule="auto"/>
      </w:pPr>
      <w:r>
        <w:separator/>
      </w:r>
    </w:p>
  </w:footnote>
  <w:footnote w:type="continuationSeparator" w:id="0">
    <w:p w14:paraId="68D74FD6" w14:textId="77777777" w:rsidR="00B0552B" w:rsidRDefault="00B0552B" w:rsidP="00EA60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15DBC"/>
    <w:multiLevelType w:val="hybridMultilevel"/>
    <w:tmpl w:val="746022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A902AB8"/>
    <w:multiLevelType w:val="hybridMultilevel"/>
    <w:tmpl w:val="27CC3E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0790C55"/>
    <w:multiLevelType w:val="hybridMultilevel"/>
    <w:tmpl w:val="83B4F90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 w15:restartNumberingAfterBreak="0">
    <w:nsid w:val="27F6419F"/>
    <w:multiLevelType w:val="hybridMultilevel"/>
    <w:tmpl w:val="5400FBFC"/>
    <w:lvl w:ilvl="0" w:tplc="899C9DFC">
      <w:start w:val="1"/>
      <w:numFmt w:val="decimal"/>
      <w:lvlText w:val="%1."/>
      <w:lvlJc w:val="left"/>
      <w:pPr>
        <w:tabs>
          <w:tab w:val="num" w:pos="720"/>
        </w:tabs>
        <w:ind w:left="720" w:hanging="360"/>
      </w:pPr>
    </w:lvl>
    <w:lvl w:ilvl="1" w:tplc="5C70CD2E">
      <w:start w:val="1"/>
      <w:numFmt w:val="decimal"/>
      <w:lvlText w:val="%2."/>
      <w:lvlJc w:val="left"/>
      <w:pPr>
        <w:tabs>
          <w:tab w:val="num" w:pos="1440"/>
        </w:tabs>
        <w:ind w:left="1440" w:hanging="360"/>
      </w:pPr>
    </w:lvl>
    <w:lvl w:ilvl="2" w:tplc="132E4026" w:tentative="1">
      <w:start w:val="1"/>
      <w:numFmt w:val="decimal"/>
      <w:lvlText w:val="%3."/>
      <w:lvlJc w:val="left"/>
      <w:pPr>
        <w:tabs>
          <w:tab w:val="num" w:pos="2160"/>
        </w:tabs>
        <w:ind w:left="2160" w:hanging="360"/>
      </w:pPr>
    </w:lvl>
    <w:lvl w:ilvl="3" w:tplc="82BA911E" w:tentative="1">
      <w:start w:val="1"/>
      <w:numFmt w:val="decimal"/>
      <w:lvlText w:val="%4."/>
      <w:lvlJc w:val="left"/>
      <w:pPr>
        <w:tabs>
          <w:tab w:val="num" w:pos="2880"/>
        </w:tabs>
        <w:ind w:left="2880" w:hanging="360"/>
      </w:pPr>
    </w:lvl>
    <w:lvl w:ilvl="4" w:tplc="B4162792" w:tentative="1">
      <w:start w:val="1"/>
      <w:numFmt w:val="decimal"/>
      <w:lvlText w:val="%5."/>
      <w:lvlJc w:val="left"/>
      <w:pPr>
        <w:tabs>
          <w:tab w:val="num" w:pos="3600"/>
        </w:tabs>
        <w:ind w:left="3600" w:hanging="360"/>
      </w:pPr>
    </w:lvl>
    <w:lvl w:ilvl="5" w:tplc="6720A382" w:tentative="1">
      <w:start w:val="1"/>
      <w:numFmt w:val="decimal"/>
      <w:lvlText w:val="%6."/>
      <w:lvlJc w:val="left"/>
      <w:pPr>
        <w:tabs>
          <w:tab w:val="num" w:pos="4320"/>
        </w:tabs>
        <w:ind w:left="4320" w:hanging="360"/>
      </w:pPr>
    </w:lvl>
    <w:lvl w:ilvl="6" w:tplc="19B496CC" w:tentative="1">
      <w:start w:val="1"/>
      <w:numFmt w:val="decimal"/>
      <w:lvlText w:val="%7."/>
      <w:lvlJc w:val="left"/>
      <w:pPr>
        <w:tabs>
          <w:tab w:val="num" w:pos="5040"/>
        </w:tabs>
        <w:ind w:left="5040" w:hanging="360"/>
      </w:pPr>
    </w:lvl>
    <w:lvl w:ilvl="7" w:tplc="AD760546" w:tentative="1">
      <w:start w:val="1"/>
      <w:numFmt w:val="decimal"/>
      <w:lvlText w:val="%8."/>
      <w:lvlJc w:val="left"/>
      <w:pPr>
        <w:tabs>
          <w:tab w:val="num" w:pos="5760"/>
        </w:tabs>
        <w:ind w:left="5760" w:hanging="360"/>
      </w:pPr>
    </w:lvl>
    <w:lvl w:ilvl="8" w:tplc="C802AC22" w:tentative="1">
      <w:start w:val="1"/>
      <w:numFmt w:val="decimal"/>
      <w:lvlText w:val="%9."/>
      <w:lvlJc w:val="left"/>
      <w:pPr>
        <w:tabs>
          <w:tab w:val="num" w:pos="6480"/>
        </w:tabs>
        <w:ind w:left="6480" w:hanging="360"/>
      </w:pPr>
    </w:lvl>
  </w:abstractNum>
  <w:abstractNum w:abstractNumId="4" w15:restartNumberingAfterBreak="0">
    <w:nsid w:val="2DBD592E"/>
    <w:multiLevelType w:val="hybridMultilevel"/>
    <w:tmpl w:val="9258AC52"/>
    <w:lvl w:ilvl="0" w:tplc="040E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 w15:restartNumberingAfterBreak="0">
    <w:nsid w:val="4AD3396E"/>
    <w:multiLevelType w:val="hybridMultilevel"/>
    <w:tmpl w:val="60C846B2"/>
    <w:lvl w:ilvl="0" w:tplc="8E6E8934">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ABB71D1"/>
    <w:multiLevelType w:val="hybridMultilevel"/>
    <w:tmpl w:val="5C603D30"/>
    <w:lvl w:ilvl="0" w:tplc="040E000F">
      <w:start w:val="1"/>
      <w:numFmt w:val="decimal"/>
      <w:lvlText w:val="%1."/>
      <w:lvlJc w:val="left"/>
      <w:pPr>
        <w:ind w:left="329" w:hanging="360"/>
      </w:pPr>
    </w:lvl>
    <w:lvl w:ilvl="1" w:tplc="040E0019" w:tentative="1">
      <w:start w:val="1"/>
      <w:numFmt w:val="lowerLetter"/>
      <w:lvlText w:val="%2."/>
      <w:lvlJc w:val="left"/>
      <w:pPr>
        <w:ind w:left="1049" w:hanging="360"/>
      </w:pPr>
    </w:lvl>
    <w:lvl w:ilvl="2" w:tplc="040E001B" w:tentative="1">
      <w:start w:val="1"/>
      <w:numFmt w:val="lowerRoman"/>
      <w:lvlText w:val="%3."/>
      <w:lvlJc w:val="right"/>
      <w:pPr>
        <w:ind w:left="1769" w:hanging="180"/>
      </w:pPr>
    </w:lvl>
    <w:lvl w:ilvl="3" w:tplc="040E000F" w:tentative="1">
      <w:start w:val="1"/>
      <w:numFmt w:val="decimal"/>
      <w:lvlText w:val="%4."/>
      <w:lvlJc w:val="left"/>
      <w:pPr>
        <w:ind w:left="2489" w:hanging="360"/>
      </w:pPr>
    </w:lvl>
    <w:lvl w:ilvl="4" w:tplc="040E0019" w:tentative="1">
      <w:start w:val="1"/>
      <w:numFmt w:val="lowerLetter"/>
      <w:lvlText w:val="%5."/>
      <w:lvlJc w:val="left"/>
      <w:pPr>
        <w:ind w:left="3209" w:hanging="360"/>
      </w:pPr>
    </w:lvl>
    <w:lvl w:ilvl="5" w:tplc="040E001B" w:tentative="1">
      <w:start w:val="1"/>
      <w:numFmt w:val="lowerRoman"/>
      <w:lvlText w:val="%6."/>
      <w:lvlJc w:val="right"/>
      <w:pPr>
        <w:ind w:left="3929" w:hanging="180"/>
      </w:pPr>
    </w:lvl>
    <w:lvl w:ilvl="6" w:tplc="040E000F" w:tentative="1">
      <w:start w:val="1"/>
      <w:numFmt w:val="decimal"/>
      <w:lvlText w:val="%7."/>
      <w:lvlJc w:val="left"/>
      <w:pPr>
        <w:ind w:left="4649" w:hanging="360"/>
      </w:pPr>
    </w:lvl>
    <w:lvl w:ilvl="7" w:tplc="040E0019" w:tentative="1">
      <w:start w:val="1"/>
      <w:numFmt w:val="lowerLetter"/>
      <w:lvlText w:val="%8."/>
      <w:lvlJc w:val="left"/>
      <w:pPr>
        <w:ind w:left="5369" w:hanging="360"/>
      </w:pPr>
    </w:lvl>
    <w:lvl w:ilvl="8" w:tplc="040E001B" w:tentative="1">
      <w:start w:val="1"/>
      <w:numFmt w:val="lowerRoman"/>
      <w:lvlText w:val="%9."/>
      <w:lvlJc w:val="right"/>
      <w:pPr>
        <w:ind w:left="6089" w:hanging="180"/>
      </w:pPr>
    </w:lvl>
  </w:abstractNum>
  <w:abstractNum w:abstractNumId="7" w15:restartNumberingAfterBreak="0">
    <w:nsid w:val="5C097E85"/>
    <w:multiLevelType w:val="hybridMultilevel"/>
    <w:tmpl w:val="DAF2316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1A0DC4"/>
    <w:multiLevelType w:val="hybridMultilevel"/>
    <w:tmpl w:val="17928CB4"/>
    <w:lvl w:ilvl="0" w:tplc="040E000F">
      <w:start w:val="1"/>
      <w:numFmt w:val="decimal"/>
      <w:lvlText w:val="%1."/>
      <w:lvlJc w:val="left"/>
      <w:pPr>
        <w:tabs>
          <w:tab w:val="num" w:pos="720"/>
        </w:tabs>
        <w:ind w:left="720" w:hanging="360"/>
      </w:pPr>
    </w:lvl>
    <w:lvl w:ilvl="1" w:tplc="B8DC5F88">
      <w:start w:val="1"/>
      <w:numFmt w:val="decimal"/>
      <w:lvlText w:val="%2."/>
      <w:lvlJc w:val="left"/>
      <w:pPr>
        <w:tabs>
          <w:tab w:val="num" w:pos="1440"/>
        </w:tabs>
        <w:ind w:left="1440" w:hanging="360"/>
      </w:pPr>
    </w:lvl>
    <w:lvl w:ilvl="2" w:tplc="B374E216">
      <w:numFmt w:val="bullet"/>
      <w:lvlText w:val="-"/>
      <w:lvlJc w:val="left"/>
      <w:pPr>
        <w:ind w:left="2505" w:hanging="705"/>
      </w:pPr>
      <w:rPr>
        <w:rFonts w:ascii="Times New Roman" w:eastAsiaTheme="minorHAnsi" w:hAnsi="Times New Roman" w:cs="Times New Roman" w:hint="default"/>
      </w:rPr>
    </w:lvl>
    <w:lvl w:ilvl="3" w:tplc="65FE18B4" w:tentative="1">
      <w:start w:val="1"/>
      <w:numFmt w:val="decimal"/>
      <w:lvlText w:val="%4."/>
      <w:lvlJc w:val="left"/>
      <w:pPr>
        <w:tabs>
          <w:tab w:val="num" w:pos="2880"/>
        </w:tabs>
        <w:ind w:left="2880" w:hanging="360"/>
      </w:pPr>
    </w:lvl>
    <w:lvl w:ilvl="4" w:tplc="1DF6B2D4" w:tentative="1">
      <w:start w:val="1"/>
      <w:numFmt w:val="decimal"/>
      <w:lvlText w:val="%5."/>
      <w:lvlJc w:val="left"/>
      <w:pPr>
        <w:tabs>
          <w:tab w:val="num" w:pos="3600"/>
        </w:tabs>
        <w:ind w:left="3600" w:hanging="360"/>
      </w:pPr>
    </w:lvl>
    <w:lvl w:ilvl="5" w:tplc="F926DD50" w:tentative="1">
      <w:start w:val="1"/>
      <w:numFmt w:val="decimal"/>
      <w:lvlText w:val="%6."/>
      <w:lvlJc w:val="left"/>
      <w:pPr>
        <w:tabs>
          <w:tab w:val="num" w:pos="4320"/>
        </w:tabs>
        <w:ind w:left="4320" w:hanging="360"/>
      </w:pPr>
    </w:lvl>
    <w:lvl w:ilvl="6" w:tplc="DF66EF38" w:tentative="1">
      <w:start w:val="1"/>
      <w:numFmt w:val="decimal"/>
      <w:lvlText w:val="%7."/>
      <w:lvlJc w:val="left"/>
      <w:pPr>
        <w:tabs>
          <w:tab w:val="num" w:pos="5040"/>
        </w:tabs>
        <w:ind w:left="5040" w:hanging="360"/>
      </w:pPr>
    </w:lvl>
    <w:lvl w:ilvl="7" w:tplc="E5AA5504" w:tentative="1">
      <w:start w:val="1"/>
      <w:numFmt w:val="decimal"/>
      <w:lvlText w:val="%8."/>
      <w:lvlJc w:val="left"/>
      <w:pPr>
        <w:tabs>
          <w:tab w:val="num" w:pos="5760"/>
        </w:tabs>
        <w:ind w:left="5760" w:hanging="360"/>
      </w:pPr>
    </w:lvl>
    <w:lvl w:ilvl="8" w:tplc="CE0659FC" w:tentative="1">
      <w:start w:val="1"/>
      <w:numFmt w:val="decimal"/>
      <w:lvlText w:val="%9."/>
      <w:lvlJc w:val="left"/>
      <w:pPr>
        <w:tabs>
          <w:tab w:val="num" w:pos="6480"/>
        </w:tabs>
        <w:ind w:left="6480" w:hanging="360"/>
      </w:pPr>
    </w:lvl>
  </w:abstractNum>
  <w:abstractNum w:abstractNumId="9" w15:restartNumberingAfterBreak="0">
    <w:nsid w:val="717E4D9D"/>
    <w:multiLevelType w:val="hybridMultilevel"/>
    <w:tmpl w:val="99DAEEF2"/>
    <w:lvl w:ilvl="0" w:tplc="4A1EDD36">
      <w:start w:val="1"/>
      <w:numFmt w:val="decimal"/>
      <w:lvlText w:val="%1."/>
      <w:lvlJc w:val="left"/>
      <w:pPr>
        <w:tabs>
          <w:tab w:val="num" w:pos="720"/>
        </w:tabs>
        <w:ind w:left="720" w:hanging="360"/>
      </w:pPr>
    </w:lvl>
    <w:lvl w:ilvl="1" w:tplc="ED60300E">
      <w:start w:val="1"/>
      <w:numFmt w:val="decimal"/>
      <w:lvlText w:val="%2."/>
      <w:lvlJc w:val="left"/>
      <w:pPr>
        <w:tabs>
          <w:tab w:val="num" w:pos="1440"/>
        </w:tabs>
        <w:ind w:left="1440" w:hanging="360"/>
      </w:pPr>
    </w:lvl>
    <w:lvl w:ilvl="2" w:tplc="184C8AF2" w:tentative="1">
      <w:start w:val="1"/>
      <w:numFmt w:val="decimal"/>
      <w:lvlText w:val="%3."/>
      <w:lvlJc w:val="left"/>
      <w:pPr>
        <w:tabs>
          <w:tab w:val="num" w:pos="2160"/>
        </w:tabs>
        <w:ind w:left="2160" w:hanging="360"/>
      </w:pPr>
    </w:lvl>
    <w:lvl w:ilvl="3" w:tplc="05529BDC" w:tentative="1">
      <w:start w:val="1"/>
      <w:numFmt w:val="decimal"/>
      <w:lvlText w:val="%4."/>
      <w:lvlJc w:val="left"/>
      <w:pPr>
        <w:tabs>
          <w:tab w:val="num" w:pos="2880"/>
        </w:tabs>
        <w:ind w:left="2880" w:hanging="360"/>
      </w:pPr>
    </w:lvl>
    <w:lvl w:ilvl="4" w:tplc="B5724B3C" w:tentative="1">
      <w:start w:val="1"/>
      <w:numFmt w:val="decimal"/>
      <w:lvlText w:val="%5."/>
      <w:lvlJc w:val="left"/>
      <w:pPr>
        <w:tabs>
          <w:tab w:val="num" w:pos="3600"/>
        </w:tabs>
        <w:ind w:left="3600" w:hanging="360"/>
      </w:pPr>
    </w:lvl>
    <w:lvl w:ilvl="5" w:tplc="91DC3166" w:tentative="1">
      <w:start w:val="1"/>
      <w:numFmt w:val="decimal"/>
      <w:lvlText w:val="%6."/>
      <w:lvlJc w:val="left"/>
      <w:pPr>
        <w:tabs>
          <w:tab w:val="num" w:pos="4320"/>
        </w:tabs>
        <w:ind w:left="4320" w:hanging="360"/>
      </w:pPr>
    </w:lvl>
    <w:lvl w:ilvl="6" w:tplc="7FF68A54" w:tentative="1">
      <w:start w:val="1"/>
      <w:numFmt w:val="decimal"/>
      <w:lvlText w:val="%7."/>
      <w:lvlJc w:val="left"/>
      <w:pPr>
        <w:tabs>
          <w:tab w:val="num" w:pos="5040"/>
        </w:tabs>
        <w:ind w:left="5040" w:hanging="360"/>
      </w:pPr>
    </w:lvl>
    <w:lvl w:ilvl="7" w:tplc="63B6CB0E" w:tentative="1">
      <w:start w:val="1"/>
      <w:numFmt w:val="decimal"/>
      <w:lvlText w:val="%8."/>
      <w:lvlJc w:val="left"/>
      <w:pPr>
        <w:tabs>
          <w:tab w:val="num" w:pos="5760"/>
        </w:tabs>
        <w:ind w:left="5760" w:hanging="360"/>
      </w:pPr>
    </w:lvl>
    <w:lvl w:ilvl="8" w:tplc="5E4881FC" w:tentative="1">
      <w:start w:val="1"/>
      <w:numFmt w:val="decimal"/>
      <w:lvlText w:val="%9."/>
      <w:lvlJc w:val="left"/>
      <w:pPr>
        <w:tabs>
          <w:tab w:val="num" w:pos="6480"/>
        </w:tabs>
        <w:ind w:left="6480" w:hanging="360"/>
      </w:pPr>
    </w:lvl>
  </w:abstractNum>
  <w:abstractNum w:abstractNumId="10" w15:restartNumberingAfterBreak="0">
    <w:nsid w:val="71813924"/>
    <w:multiLevelType w:val="hybridMultilevel"/>
    <w:tmpl w:val="468CD07C"/>
    <w:lvl w:ilvl="0" w:tplc="FB3CAE44">
      <w:start w:val="1"/>
      <w:numFmt w:val="decimal"/>
      <w:lvlText w:val="%1."/>
      <w:lvlJc w:val="left"/>
      <w:pPr>
        <w:tabs>
          <w:tab w:val="num" w:pos="720"/>
        </w:tabs>
        <w:ind w:left="720" w:hanging="360"/>
      </w:pPr>
    </w:lvl>
    <w:lvl w:ilvl="1" w:tplc="D57A5544">
      <w:start w:val="1"/>
      <w:numFmt w:val="decimal"/>
      <w:lvlText w:val="%2."/>
      <w:lvlJc w:val="left"/>
      <w:pPr>
        <w:tabs>
          <w:tab w:val="num" w:pos="1440"/>
        </w:tabs>
        <w:ind w:left="1440" w:hanging="360"/>
      </w:pPr>
    </w:lvl>
    <w:lvl w:ilvl="2" w:tplc="7534E5F6" w:tentative="1">
      <w:start w:val="1"/>
      <w:numFmt w:val="decimal"/>
      <w:lvlText w:val="%3."/>
      <w:lvlJc w:val="left"/>
      <w:pPr>
        <w:tabs>
          <w:tab w:val="num" w:pos="2160"/>
        </w:tabs>
        <w:ind w:left="2160" w:hanging="360"/>
      </w:pPr>
    </w:lvl>
    <w:lvl w:ilvl="3" w:tplc="AC6E6C70" w:tentative="1">
      <w:start w:val="1"/>
      <w:numFmt w:val="decimal"/>
      <w:lvlText w:val="%4."/>
      <w:lvlJc w:val="left"/>
      <w:pPr>
        <w:tabs>
          <w:tab w:val="num" w:pos="2880"/>
        </w:tabs>
        <w:ind w:left="2880" w:hanging="360"/>
      </w:pPr>
    </w:lvl>
    <w:lvl w:ilvl="4" w:tplc="7F16DD14" w:tentative="1">
      <w:start w:val="1"/>
      <w:numFmt w:val="decimal"/>
      <w:lvlText w:val="%5."/>
      <w:lvlJc w:val="left"/>
      <w:pPr>
        <w:tabs>
          <w:tab w:val="num" w:pos="3600"/>
        </w:tabs>
        <w:ind w:left="3600" w:hanging="360"/>
      </w:pPr>
    </w:lvl>
    <w:lvl w:ilvl="5" w:tplc="E430B580" w:tentative="1">
      <w:start w:val="1"/>
      <w:numFmt w:val="decimal"/>
      <w:lvlText w:val="%6."/>
      <w:lvlJc w:val="left"/>
      <w:pPr>
        <w:tabs>
          <w:tab w:val="num" w:pos="4320"/>
        </w:tabs>
        <w:ind w:left="4320" w:hanging="360"/>
      </w:pPr>
    </w:lvl>
    <w:lvl w:ilvl="6" w:tplc="8CF40494" w:tentative="1">
      <w:start w:val="1"/>
      <w:numFmt w:val="decimal"/>
      <w:lvlText w:val="%7."/>
      <w:lvlJc w:val="left"/>
      <w:pPr>
        <w:tabs>
          <w:tab w:val="num" w:pos="5040"/>
        </w:tabs>
        <w:ind w:left="5040" w:hanging="360"/>
      </w:pPr>
    </w:lvl>
    <w:lvl w:ilvl="7" w:tplc="E8BC07EA" w:tentative="1">
      <w:start w:val="1"/>
      <w:numFmt w:val="decimal"/>
      <w:lvlText w:val="%8."/>
      <w:lvlJc w:val="left"/>
      <w:pPr>
        <w:tabs>
          <w:tab w:val="num" w:pos="5760"/>
        </w:tabs>
        <w:ind w:left="5760" w:hanging="360"/>
      </w:pPr>
    </w:lvl>
    <w:lvl w:ilvl="8" w:tplc="123015C0" w:tentative="1">
      <w:start w:val="1"/>
      <w:numFmt w:val="decimal"/>
      <w:lvlText w:val="%9."/>
      <w:lvlJc w:val="left"/>
      <w:pPr>
        <w:tabs>
          <w:tab w:val="num" w:pos="6480"/>
        </w:tabs>
        <w:ind w:left="6480" w:hanging="360"/>
      </w:pPr>
    </w:lvl>
  </w:abstractNum>
  <w:abstractNum w:abstractNumId="11" w15:restartNumberingAfterBreak="0">
    <w:nsid w:val="7D8C3B5F"/>
    <w:multiLevelType w:val="hybridMultilevel"/>
    <w:tmpl w:val="39C8FB0C"/>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3"/>
  </w:num>
  <w:num w:numId="5">
    <w:abstractNumId w:val="2"/>
  </w:num>
  <w:num w:numId="6">
    <w:abstractNumId w:val="4"/>
  </w:num>
  <w:num w:numId="7">
    <w:abstractNumId w:val="11"/>
  </w:num>
  <w:num w:numId="8">
    <w:abstractNumId w:val="7"/>
  </w:num>
  <w:num w:numId="9">
    <w:abstractNumId w:val="0"/>
  </w:num>
  <w:num w:numId="10">
    <w:abstractNumId w:val="1"/>
  </w:num>
  <w:num w:numId="11">
    <w:abstractNumId w:val="5"/>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FE"/>
    <w:rsid w:val="00003F02"/>
    <w:rsid w:val="00013110"/>
    <w:rsid w:val="00023E50"/>
    <w:rsid w:val="00026184"/>
    <w:rsid w:val="00026F41"/>
    <w:rsid w:val="0004268B"/>
    <w:rsid w:val="000470EF"/>
    <w:rsid w:val="00091DB9"/>
    <w:rsid w:val="00093DF4"/>
    <w:rsid w:val="000B4392"/>
    <w:rsid w:val="000B7D33"/>
    <w:rsid w:val="000C7BE7"/>
    <w:rsid w:val="000D1DAC"/>
    <w:rsid w:val="000D4942"/>
    <w:rsid w:val="000E4812"/>
    <w:rsid w:val="000F0EFC"/>
    <w:rsid w:val="00115AC4"/>
    <w:rsid w:val="00130824"/>
    <w:rsid w:val="00132C8A"/>
    <w:rsid w:val="00134A21"/>
    <w:rsid w:val="0015049F"/>
    <w:rsid w:val="001576A3"/>
    <w:rsid w:val="00161C64"/>
    <w:rsid w:val="001672F5"/>
    <w:rsid w:val="00175248"/>
    <w:rsid w:val="00177FE5"/>
    <w:rsid w:val="00197458"/>
    <w:rsid w:val="001A5A74"/>
    <w:rsid w:val="001B02F2"/>
    <w:rsid w:val="001B32FD"/>
    <w:rsid w:val="001C4F01"/>
    <w:rsid w:val="001C54E3"/>
    <w:rsid w:val="001D23A7"/>
    <w:rsid w:val="00214061"/>
    <w:rsid w:val="00215D8B"/>
    <w:rsid w:val="00222D8E"/>
    <w:rsid w:val="002330EA"/>
    <w:rsid w:val="002360E5"/>
    <w:rsid w:val="00257BB3"/>
    <w:rsid w:val="00271CB9"/>
    <w:rsid w:val="00291A7A"/>
    <w:rsid w:val="002B4D1F"/>
    <w:rsid w:val="002C2031"/>
    <w:rsid w:val="002D0401"/>
    <w:rsid w:val="002D576E"/>
    <w:rsid w:val="002F1F29"/>
    <w:rsid w:val="00305059"/>
    <w:rsid w:val="0030575C"/>
    <w:rsid w:val="00331C35"/>
    <w:rsid w:val="003333FE"/>
    <w:rsid w:val="0033386B"/>
    <w:rsid w:val="00343E23"/>
    <w:rsid w:val="003568E5"/>
    <w:rsid w:val="00357E1D"/>
    <w:rsid w:val="00361AD8"/>
    <w:rsid w:val="00366D80"/>
    <w:rsid w:val="00393CAE"/>
    <w:rsid w:val="003A31A4"/>
    <w:rsid w:val="003B0CE3"/>
    <w:rsid w:val="003C5DE8"/>
    <w:rsid w:val="003C7391"/>
    <w:rsid w:val="003D6493"/>
    <w:rsid w:val="003F60C9"/>
    <w:rsid w:val="003F710A"/>
    <w:rsid w:val="004040BB"/>
    <w:rsid w:val="00420F22"/>
    <w:rsid w:val="0045542B"/>
    <w:rsid w:val="0046369D"/>
    <w:rsid w:val="00466C1B"/>
    <w:rsid w:val="0047386F"/>
    <w:rsid w:val="004764FA"/>
    <w:rsid w:val="0049014F"/>
    <w:rsid w:val="004A26C8"/>
    <w:rsid w:val="004A6A43"/>
    <w:rsid w:val="004A70D1"/>
    <w:rsid w:val="004B654A"/>
    <w:rsid w:val="004C18BB"/>
    <w:rsid w:val="004D5CDA"/>
    <w:rsid w:val="004F43A4"/>
    <w:rsid w:val="004F7390"/>
    <w:rsid w:val="0050316C"/>
    <w:rsid w:val="00511C56"/>
    <w:rsid w:val="00515089"/>
    <w:rsid w:val="00524AE8"/>
    <w:rsid w:val="005262AD"/>
    <w:rsid w:val="00537812"/>
    <w:rsid w:val="0054677A"/>
    <w:rsid w:val="0055145C"/>
    <w:rsid w:val="0055673D"/>
    <w:rsid w:val="00556D43"/>
    <w:rsid w:val="00564FF0"/>
    <w:rsid w:val="005654E3"/>
    <w:rsid w:val="00594BC2"/>
    <w:rsid w:val="005A0E00"/>
    <w:rsid w:val="005A2477"/>
    <w:rsid w:val="005A699C"/>
    <w:rsid w:val="005B64FE"/>
    <w:rsid w:val="005B66CF"/>
    <w:rsid w:val="005C2B0B"/>
    <w:rsid w:val="005C4DB7"/>
    <w:rsid w:val="005E4BA6"/>
    <w:rsid w:val="00605E74"/>
    <w:rsid w:val="00654C77"/>
    <w:rsid w:val="006653DC"/>
    <w:rsid w:val="0067001B"/>
    <w:rsid w:val="0067600F"/>
    <w:rsid w:val="00682F8D"/>
    <w:rsid w:val="006900D8"/>
    <w:rsid w:val="006A266A"/>
    <w:rsid w:val="006A4F5D"/>
    <w:rsid w:val="006B3B46"/>
    <w:rsid w:val="006B419A"/>
    <w:rsid w:val="006B5B85"/>
    <w:rsid w:val="006C3A89"/>
    <w:rsid w:val="006F305C"/>
    <w:rsid w:val="006F3DA1"/>
    <w:rsid w:val="006F4C3D"/>
    <w:rsid w:val="006F5973"/>
    <w:rsid w:val="006F5BD7"/>
    <w:rsid w:val="00704D89"/>
    <w:rsid w:val="00710167"/>
    <w:rsid w:val="00724A90"/>
    <w:rsid w:val="0072721A"/>
    <w:rsid w:val="007326A5"/>
    <w:rsid w:val="00734446"/>
    <w:rsid w:val="00741741"/>
    <w:rsid w:val="00741CE8"/>
    <w:rsid w:val="00741FF1"/>
    <w:rsid w:val="00743B04"/>
    <w:rsid w:val="00760D96"/>
    <w:rsid w:val="00763521"/>
    <w:rsid w:val="0078209B"/>
    <w:rsid w:val="00783B2B"/>
    <w:rsid w:val="00795846"/>
    <w:rsid w:val="007A2574"/>
    <w:rsid w:val="007B7EA5"/>
    <w:rsid w:val="007D27CB"/>
    <w:rsid w:val="00813984"/>
    <w:rsid w:val="00820466"/>
    <w:rsid w:val="00833C86"/>
    <w:rsid w:val="008354D5"/>
    <w:rsid w:val="00837ACD"/>
    <w:rsid w:val="00852B08"/>
    <w:rsid w:val="00852BF4"/>
    <w:rsid w:val="00875A09"/>
    <w:rsid w:val="0088397A"/>
    <w:rsid w:val="00885F5A"/>
    <w:rsid w:val="00891A92"/>
    <w:rsid w:val="008B57A4"/>
    <w:rsid w:val="008D2A12"/>
    <w:rsid w:val="0090090C"/>
    <w:rsid w:val="00906AC9"/>
    <w:rsid w:val="00911556"/>
    <w:rsid w:val="00926C54"/>
    <w:rsid w:val="009429FE"/>
    <w:rsid w:val="00947E9F"/>
    <w:rsid w:val="0096624C"/>
    <w:rsid w:val="00966EE4"/>
    <w:rsid w:val="00983B0A"/>
    <w:rsid w:val="00987492"/>
    <w:rsid w:val="009912F4"/>
    <w:rsid w:val="009A2ED2"/>
    <w:rsid w:val="009A526B"/>
    <w:rsid w:val="009C6B3A"/>
    <w:rsid w:val="009D36BD"/>
    <w:rsid w:val="009D52BE"/>
    <w:rsid w:val="00A00320"/>
    <w:rsid w:val="00A02473"/>
    <w:rsid w:val="00A061EC"/>
    <w:rsid w:val="00A13821"/>
    <w:rsid w:val="00A23E6F"/>
    <w:rsid w:val="00A26052"/>
    <w:rsid w:val="00A365F4"/>
    <w:rsid w:val="00A42EFB"/>
    <w:rsid w:val="00A52C2D"/>
    <w:rsid w:val="00A740E8"/>
    <w:rsid w:val="00A97091"/>
    <w:rsid w:val="00AA71F7"/>
    <w:rsid w:val="00AB65FD"/>
    <w:rsid w:val="00AC57F3"/>
    <w:rsid w:val="00AD4C83"/>
    <w:rsid w:val="00AD58D4"/>
    <w:rsid w:val="00AE1989"/>
    <w:rsid w:val="00AF556C"/>
    <w:rsid w:val="00B01959"/>
    <w:rsid w:val="00B0552B"/>
    <w:rsid w:val="00B135CD"/>
    <w:rsid w:val="00B136F1"/>
    <w:rsid w:val="00B313A6"/>
    <w:rsid w:val="00B555FA"/>
    <w:rsid w:val="00B612AA"/>
    <w:rsid w:val="00B93793"/>
    <w:rsid w:val="00BB0F72"/>
    <w:rsid w:val="00BB509D"/>
    <w:rsid w:val="00BE409B"/>
    <w:rsid w:val="00BE602B"/>
    <w:rsid w:val="00BF607B"/>
    <w:rsid w:val="00BF7C3A"/>
    <w:rsid w:val="00C008BF"/>
    <w:rsid w:val="00C054E1"/>
    <w:rsid w:val="00C16D3E"/>
    <w:rsid w:val="00C20A8F"/>
    <w:rsid w:val="00C36EDF"/>
    <w:rsid w:val="00C62319"/>
    <w:rsid w:val="00C65825"/>
    <w:rsid w:val="00C801F3"/>
    <w:rsid w:val="00CA5185"/>
    <w:rsid w:val="00CC7FA5"/>
    <w:rsid w:val="00CD03BC"/>
    <w:rsid w:val="00CD2A96"/>
    <w:rsid w:val="00CF0063"/>
    <w:rsid w:val="00D03EBF"/>
    <w:rsid w:val="00D153AF"/>
    <w:rsid w:val="00D314F3"/>
    <w:rsid w:val="00D6594D"/>
    <w:rsid w:val="00D71E32"/>
    <w:rsid w:val="00D752B1"/>
    <w:rsid w:val="00D83388"/>
    <w:rsid w:val="00DC7328"/>
    <w:rsid w:val="00DD726B"/>
    <w:rsid w:val="00DE3C7A"/>
    <w:rsid w:val="00DE7775"/>
    <w:rsid w:val="00DF2154"/>
    <w:rsid w:val="00DF3DB5"/>
    <w:rsid w:val="00E00111"/>
    <w:rsid w:val="00E01D45"/>
    <w:rsid w:val="00E20888"/>
    <w:rsid w:val="00E30A60"/>
    <w:rsid w:val="00E342EA"/>
    <w:rsid w:val="00E37EB6"/>
    <w:rsid w:val="00E40B98"/>
    <w:rsid w:val="00E53AC5"/>
    <w:rsid w:val="00E74722"/>
    <w:rsid w:val="00E779E0"/>
    <w:rsid w:val="00E852C5"/>
    <w:rsid w:val="00E85EC9"/>
    <w:rsid w:val="00E911FA"/>
    <w:rsid w:val="00EA6065"/>
    <w:rsid w:val="00EC033D"/>
    <w:rsid w:val="00EC6BCC"/>
    <w:rsid w:val="00EE1CC5"/>
    <w:rsid w:val="00EE5A38"/>
    <w:rsid w:val="00EF0895"/>
    <w:rsid w:val="00F0386C"/>
    <w:rsid w:val="00F074D3"/>
    <w:rsid w:val="00F110E8"/>
    <w:rsid w:val="00F22484"/>
    <w:rsid w:val="00F303B7"/>
    <w:rsid w:val="00F46DA7"/>
    <w:rsid w:val="00F566E0"/>
    <w:rsid w:val="00F6457F"/>
    <w:rsid w:val="00F80786"/>
    <w:rsid w:val="00F84E50"/>
    <w:rsid w:val="00F85A9A"/>
    <w:rsid w:val="00FA193F"/>
    <w:rsid w:val="00FA571C"/>
    <w:rsid w:val="00FB3022"/>
    <w:rsid w:val="00FC23F4"/>
    <w:rsid w:val="00FC28B9"/>
    <w:rsid w:val="00FC4624"/>
    <w:rsid w:val="00FC5F4B"/>
    <w:rsid w:val="00FC7FDF"/>
    <w:rsid w:val="00FE00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68B50"/>
  <w15:docId w15:val="{0BEE52D9-AAA6-41EE-861D-23AEFFCB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429FE"/>
  </w:style>
  <w:style w:type="paragraph" w:styleId="Cmsor1">
    <w:name w:val="heading 1"/>
    <w:basedOn w:val="Norml"/>
    <w:next w:val="Norml"/>
    <w:link w:val="Cmsor1Char"/>
    <w:qFormat/>
    <w:rsid w:val="00BF607B"/>
    <w:pPr>
      <w:keepNext/>
      <w:spacing w:before="240" w:after="60" w:line="240" w:lineRule="auto"/>
      <w:outlineLvl w:val="0"/>
    </w:pPr>
    <w:rPr>
      <w:rFonts w:ascii="Arial" w:eastAsia="Times New Roman" w:hAnsi="Arial" w:cs="Arial"/>
      <w:b/>
      <w:bCs/>
      <w:kern w:val="32"/>
      <w:sz w:val="32"/>
      <w:szCs w:val="32"/>
      <w:lang w:eastAsia="hu-HU"/>
    </w:rPr>
  </w:style>
  <w:style w:type="paragraph" w:styleId="Cmsor2">
    <w:name w:val="heading 2"/>
    <w:basedOn w:val="Norml"/>
    <w:next w:val="Norml"/>
    <w:link w:val="Cmsor2Char"/>
    <w:unhideWhenUsed/>
    <w:qFormat/>
    <w:rsid w:val="00BF607B"/>
    <w:pPr>
      <w:keepNext/>
      <w:spacing w:after="0" w:line="240" w:lineRule="auto"/>
      <w:outlineLvl w:val="1"/>
    </w:pPr>
    <w:rPr>
      <w:rFonts w:ascii="Times New Roman" w:eastAsia="Times New Roman" w:hAnsi="Times New Roman" w:cs="Times New Roman"/>
      <w:b/>
      <w:bCs/>
      <w:sz w:val="36"/>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Draft,Char2,Char"/>
    <w:basedOn w:val="Norml"/>
    <w:link w:val="lfejChar"/>
    <w:uiPriority w:val="99"/>
    <w:unhideWhenUsed/>
    <w:rsid w:val="00EA6065"/>
    <w:pPr>
      <w:tabs>
        <w:tab w:val="center" w:pos="4536"/>
        <w:tab w:val="right" w:pos="9072"/>
      </w:tabs>
      <w:spacing w:after="0" w:line="240" w:lineRule="auto"/>
    </w:pPr>
  </w:style>
  <w:style w:type="character" w:customStyle="1" w:styleId="lfejChar">
    <w:name w:val="Élőfej Char"/>
    <w:aliases w:val="Draft Char,Char2 Char,Char Char"/>
    <w:basedOn w:val="Bekezdsalapbettpusa"/>
    <w:link w:val="lfej"/>
    <w:uiPriority w:val="99"/>
    <w:rsid w:val="00EA6065"/>
  </w:style>
  <w:style w:type="paragraph" w:styleId="llb">
    <w:name w:val="footer"/>
    <w:basedOn w:val="Norml"/>
    <w:link w:val="llbChar"/>
    <w:uiPriority w:val="99"/>
    <w:unhideWhenUsed/>
    <w:rsid w:val="00EA6065"/>
    <w:pPr>
      <w:tabs>
        <w:tab w:val="center" w:pos="4536"/>
        <w:tab w:val="right" w:pos="9072"/>
      </w:tabs>
      <w:spacing w:after="0" w:line="240" w:lineRule="auto"/>
    </w:pPr>
  </w:style>
  <w:style w:type="character" w:customStyle="1" w:styleId="llbChar">
    <w:name w:val="Élőláb Char"/>
    <w:basedOn w:val="Bekezdsalapbettpusa"/>
    <w:link w:val="llb"/>
    <w:uiPriority w:val="99"/>
    <w:rsid w:val="00EA6065"/>
  </w:style>
  <w:style w:type="paragraph" w:styleId="Nincstrkz">
    <w:name w:val="No Spacing"/>
    <w:uiPriority w:val="1"/>
    <w:qFormat/>
    <w:rsid w:val="00DE7775"/>
    <w:pPr>
      <w:spacing w:after="0" w:line="240" w:lineRule="auto"/>
    </w:pPr>
    <w:rPr>
      <w:rFonts w:ascii="Calibri" w:eastAsia="Calibri" w:hAnsi="Calibri" w:cs="Times New Roman"/>
    </w:rPr>
  </w:style>
  <w:style w:type="character" w:customStyle="1" w:styleId="Cmsor1Char">
    <w:name w:val="Címsor 1 Char"/>
    <w:basedOn w:val="Bekezdsalapbettpusa"/>
    <w:link w:val="Cmsor1"/>
    <w:rsid w:val="00BF607B"/>
    <w:rPr>
      <w:rFonts w:ascii="Arial" w:eastAsia="Times New Roman" w:hAnsi="Arial" w:cs="Arial"/>
      <w:b/>
      <w:bCs/>
      <w:kern w:val="32"/>
      <w:sz w:val="32"/>
      <w:szCs w:val="32"/>
      <w:lang w:eastAsia="hu-HU"/>
    </w:rPr>
  </w:style>
  <w:style w:type="character" w:customStyle="1" w:styleId="Cmsor2Char">
    <w:name w:val="Címsor 2 Char"/>
    <w:basedOn w:val="Bekezdsalapbettpusa"/>
    <w:link w:val="Cmsor2"/>
    <w:rsid w:val="00BF607B"/>
    <w:rPr>
      <w:rFonts w:ascii="Times New Roman" w:eastAsia="Times New Roman" w:hAnsi="Times New Roman" w:cs="Times New Roman"/>
      <w:b/>
      <w:bCs/>
      <w:sz w:val="36"/>
      <w:szCs w:val="24"/>
      <w:lang w:eastAsia="hu-HU"/>
    </w:rPr>
  </w:style>
  <w:style w:type="character" w:styleId="Hiperhivatkozs">
    <w:name w:val="Hyperlink"/>
    <w:uiPriority w:val="99"/>
    <w:unhideWhenUsed/>
    <w:rsid w:val="00D153AF"/>
    <w:rPr>
      <w:color w:val="0563C1"/>
      <w:u w:val="single"/>
    </w:rPr>
  </w:style>
  <w:style w:type="paragraph" w:styleId="Listaszerbekezds">
    <w:name w:val="List Paragraph"/>
    <w:basedOn w:val="Norml"/>
    <w:link w:val="ListaszerbekezdsChar"/>
    <w:uiPriority w:val="99"/>
    <w:qFormat/>
    <w:rsid w:val="00CD2A96"/>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ListaszerbekezdsChar">
    <w:name w:val="Listaszerű bekezdés Char"/>
    <w:link w:val="Listaszerbekezds"/>
    <w:uiPriority w:val="34"/>
    <w:locked/>
    <w:rsid w:val="00CD2A96"/>
    <w:rPr>
      <w:rFonts w:ascii="Times New Roman" w:eastAsia="Times New Roman" w:hAnsi="Times New Roman" w:cs="Times New Roman"/>
      <w:sz w:val="20"/>
      <w:szCs w:val="20"/>
      <w:lang w:eastAsia="zh-CN"/>
    </w:rPr>
  </w:style>
  <w:style w:type="character" w:customStyle="1" w:styleId="highlighted">
    <w:name w:val="highlighted"/>
    <w:basedOn w:val="Bekezdsalapbettpusa"/>
    <w:rsid w:val="00271CB9"/>
  </w:style>
  <w:style w:type="paragraph" w:customStyle="1" w:styleId="uj">
    <w:name w:val="uj"/>
    <w:basedOn w:val="Norml"/>
    <w:rsid w:val="00271CB9"/>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CC7F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CC7FA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C7FA5"/>
    <w:rPr>
      <w:rFonts w:ascii="Tahoma" w:hAnsi="Tahoma" w:cs="Tahoma"/>
      <w:sz w:val="16"/>
      <w:szCs w:val="16"/>
    </w:rPr>
  </w:style>
  <w:style w:type="paragraph" w:styleId="Csakszveg">
    <w:name w:val="Plain Text"/>
    <w:basedOn w:val="Norml"/>
    <w:link w:val="CsakszvegChar"/>
    <w:uiPriority w:val="99"/>
    <w:unhideWhenUsed/>
    <w:rsid w:val="00CC7FA5"/>
    <w:pPr>
      <w:spacing w:after="0" w:line="240" w:lineRule="auto"/>
    </w:pPr>
    <w:rPr>
      <w:rFonts w:ascii="Consolas" w:eastAsia="Calibri" w:hAnsi="Consolas" w:cs="Consolas"/>
      <w:sz w:val="21"/>
      <w:szCs w:val="21"/>
    </w:rPr>
  </w:style>
  <w:style w:type="character" w:customStyle="1" w:styleId="CsakszvegChar">
    <w:name w:val="Csak szöveg Char"/>
    <w:basedOn w:val="Bekezdsalapbettpusa"/>
    <w:link w:val="Csakszveg"/>
    <w:uiPriority w:val="99"/>
    <w:rsid w:val="00CC7FA5"/>
    <w:rPr>
      <w:rFonts w:ascii="Consolas" w:eastAsia="Calibri" w:hAnsi="Consolas" w:cs="Consolas"/>
      <w:sz w:val="21"/>
      <w:szCs w:val="21"/>
    </w:rPr>
  </w:style>
  <w:style w:type="paragraph" w:styleId="Szvegtrzs">
    <w:name w:val="Body Text"/>
    <w:basedOn w:val="Norml"/>
    <w:link w:val="SzvegtrzsChar"/>
    <w:uiPriority w:val="99"/>
    <w:rsid w:val="00CC7FA5"/>
    <w:pPr>
      <w:spacing w:after="0" w:line="240" w:lineRule="auto"/>
      <w:jc w:val="center"/>
    </w:pPr>
    <w:rPr>
      <w:rFonts w:ascii="Times New Roman" w:eastAsia="Times New Roman" w:hAnsi="Times New Roman" w:cs="Times New Roman"/>
      <w:b/>
      <w:bCs/>
      <w:sz w:val="24"/>
      <w:szCs w:val="24"/>
      <w:lang w:eastAsia="hu-HU"/>
    </w:rPr>
  </w:style>
  <w:style w:type="character" w:customStyle="1" w:styleId="SzvegtrzsChar">
    <w:name w:val="Szövegtörzs Char"/>
    <w:basedOn w:val="Bekezdsalapbettpusa"/>
    <w:link w:val="Szvegtrzs"/>
    <w:uiPriority w:val="99"/>
    <w:rsid w:val="00CC7FA5"/>
    <w:rPr>
      <w:rFonts w:ascii="Times New Roman" w:eastAsia="Times New Roman" w:hAnsi="Times New Roman" w:cs="Times New Roman"/>
      <w:b/>
      <w:bCs/>
      <w:sz w:val="24"/>
      <w:szCs w:val="24"/>
      <w:lang w:eastAsia="hu-HU"/>
    </w:rPr>
  </w:style>
  <w:style w:type="paragraph" w:styleId="Kpalrs">
    <w:name w:val="caption"/>
    <w:basedOn w:val="Norml"/>
    <w:next w:val="Norml"/>
    <w:unhideWhenUsed/>
    <w:qFormat/>
    <w:rsid w:val="00CC7FA5"/>
    <w:pPr>
      <w:spacing w:after="0" w:line="240" w:lineRule="auto"/>
    </w:pPr>
    <w:rPr>
      <w:rFonts w:ascii="Times New Roman" w:eastAsia="Times New Roman" w:hAnsi="Times New Roman" w:cs="Times New Roman"/>
      <w:b/>
      <w:bCs/>
      <w:sz w:val="20"/>
      <w:szCs w:val="20"/>
      <w:lang w:eastAsia="hu-HU"/>
    </w:rPr>
  </w:style>
  <w:style w:type="character" w:styleId="Jegyzethivatkozs">
    <w:name w:val="annotation reference"/>
    <w:basedOn w:val="Bekezdsalapbettpusa"/>
    <w:uiPriority w:val="99"/>
    <w:semiHidden/>
    <w:unhideWhenUsed/>
    <w:rsid w:val="00CC7FA5"/>
    <w:rPr>
      <w:sz w:val="16"/>
      <w:szCs w:val="16"/>
    </w:rPr>
  </w:style>
  <w:style w:type="paragraph" w:styleId="Jegyzetszveg">
    <w:name w:val="annotation text"/>
    <w:basedOn w:val="Norml"/>
    <w:link w:val="JegyzetszvegChar"/>
    <w:uiPriority w:val="99"/>
    <w:semiHidden/>
    <w:unhideWhenUsed/>
    <w:rsid w:val="00CC7FA5"/>
    <w:pPr>
      <w:spacing w:line="240" w:lineRule="auto"/>
    </w:pPr>
    <w:rPr>
      <w:rFonts w:ascii="Calibri" w:eastAsia="Times New Roman" w:hAnsi="Calibri" w:cs="Times New Roman"/>
      <w:sz w:val="20"/>
      <w:szCs w:val="20"/>
      <w:lang w:eastAsia="hu-HU"/>
    </w:rPr>
  </w:style>
  <w:style w:type="character" w:customStyle="1" w:styleId="JegyzetszvegChar">
    <w:name w:val="Jegyzetszöveg Char"/>
    <w:basedOn w:val="Bekezdsalapbettpusa"/>
    <w:link w:val="Jegyzetszveg"/>
    <w:uiPriority w:val="99"/>
    <w:semiHidden/>
    <w:rsid w:val="00CC7FA5"/>
    <w:rPr>
      <w:rFonts w:ascii="Calibri" w:eastAsia="Times New Roman" w:hAnsi="Calibri"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CC7FA5"/>
    <w:rPr>
      <w:b/>
      <w:bCs/>
    </w:rPr>
  </w:style>
  <w:style w:type="character" w:customStyle="1" w:styleId="MegjegyzstrgyaChar">
    <w:name w:val="Megjegyzés tárgya Char"/>
    <w:basedOn w:val="JegyzetszvegChar"/>
    <w:link w:val="Megjegyzstrgya"/>
    <w:uiPriority w:val="99"/>
    <w:semiHidden/>
    <w:rsid w:val="00CC7FA5"/>
    <w:rPr>
      <w:rFonts w:ascii="Calibri" w:eastAsia="Times New Roman" w:hAnsi="Calibri" w:cs="Times New Roman"/>
      <w:b/>
      <w:bCs/>
      <w:sz w:val="20"/>
      <w:szCs w:val="20"/>
      <w:lang w:eastAsia="hu-HU"/>
    </w:rPr>
  </w:style>
  <w:style w:type="table" w:styleId="Rcsostblzat">
    <w:name w:val="Table Grid"/>
    <w:basedOn w:val="Normltblzat"/>
    <w:uiPriority w:val="39"/>
    <w:rsid w:val="00CC7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
    <w:name w:val="Body Text Indent"/>
    <w:basedOn w:val="Norml"/>
    <w:link w:val="SzvegtrzsbehzssalChar"/>
    <w:uiPriority w:val="99"/>
    <w:unhideWhenUsed/>
    <w:rsid w:val="00CC7FA5"/>
    <w:pPr>
      <w:spacing w:after="120"/>
      <w:ind w:left="283"/>
    </w:pPr>
  </w:style>
  <w:style w:type="character" w:customStyle="1" w:styleId="SzvegtrzsbehzssalChar">
    <w:name w:val="Szövegtörzs behúzással Char"/>
    <w:basedOn w:val="Bekezdsalapbettpusa"/>
    <w:link w:val="Szvegtrzsbehzssal"/>
    <w:uiPriority w:val="99"/>
    <w:rsid w:val="00CC7FA5"/>
  </w:style>
  <w:style w:type="paragraph" w:styleId="Vltozat">
    <w:name w:val="Revision"/>
    <w:hidden/>
    <w:uiPriority w:val="99"/>
    <w:semiHidden/>
    <w:rsid w:val="00CC7FA5"/>
    <w:pPr>
      <w:spacing w:after="0" w:line="240" w:lineRule="auto"/>
    </w:pPr>
  </w:style>
  <w:style w:type="paragraph" w:customStyle="1" w:styleId="western">
    <w:name w:val="western"/>
    <w:basedOn w:val="Norml"/>
    <w:rsid w:val="00CC7FA5"/>
    <w:pPr>
      <w:spacing w:before="100" w:beforeAutospacing="1" w:after="100" w:afterAutospacing="1" w:line="240" w:lineRule="auto"/>
      <w:jc w:val="both"/>
    </w:pPr>
    <w:rPr>
      <w:rFonts w:ascii="Times New Roman" w:eastAsia="Times New Roman" w:hAnsi="Times New Roman" w:cs="Times New Roman"/>
      <w:b/>
      <w:bCs/>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115692">
      <w:bodyDiv w:val="1"/>
      <w:marLeft w:val="0"/>
      <w:marRight w:val="0"/>
      <w:marTop w:val="0"/>
      <w:marBottom w:val="0"/>
      <w:divBdr>
        <w:top w:val="none" w:sz="0" w:space="0" w:color="auto"/>
        <w:left w:val="none" w:sz="0" w:space="0" w:color="auto"/>
        <w:bottom w:val="none" w:sz="0" w:space="0" w:color="auto"/>
        <w:right w:val="none" w:sz="0" w:space="0" w:color="auto"/>
      </w:divBdr>
    </w:div>
    <w:div w:id="699087259">
      <w:bodyDiv w:val="1"/>
      <w:marLeft w:val="0"/>
      <w:marRight w:val="0"/>
      <w:marTop w:val="0"/>
      <w:marBottom w:val="0"/>
      <w:divBdr>
        <w:top w:val="none" w:sz="0" w:space="0" w:color="auto"/>
        <w:left w:val="none" w:sz="0" w:space="0" w:color="auto"/>
        <w:bottom w:val="none" w:sz="0" w:space="0" w:color="auto"/>
        <w:right w:val="none" w:sz="0" w:space="0" w:color="auto"/>
      </w:divBdr>
    </w:div>
    <w:div w:id="730930361">
      <w:bodyDiv w:val="1"/>
      <w:marLeft w:val="0"/>
      <w:marRight w:val="0"/>
      <w:marTop w:val="0"/>
      <w:marBottom w:val="0"/>
      <w:divBdr>
        <w:top w:val="none" w:sz="0" w:space="0" w:color="auto"/>
        <w:left w:val="none" w:sz="0" w:space="0" w:color="auto"/>
        <w:bottom w:val="none" w:sz="0" w:space="0" w:color="auto"/>
        <w:right w:val="none" w:sz="0" w:space="0" w:color="auto"/>
      </w:divBdr>
    </w:div>
    <w:div w:id="1318877253">
      <w:bodyDiv w:val="1"/>
      <w:marLeft w:val="0"/>
      <w:marRight w:val="0"/>
      <w:marTop w:val="0"/>
      <w:marBottom w:val="0"/>
      <w:divBdr>
        <w:top w:val="none" w:sz="0" w:space="0" w:color="auto"/>
        <w:left w:val="none" w:sz="0" w:space="0" w:color="auto"/>
        <w:bottom w:val="none" w:sz="0" w:space="0" w:color="auto"/>
        <w:right w:val="none" w:sz="0" w:space="0" w:color="auto"/>
      </w:divBdr>
    </w:div>
    <w:div w:id="1507525038">
      <w:bodyDiv w:val="1"/>
      <w:marLeft w:val="0"/>
      <w:marRight w:val="0"/>
      <w:marTop w:val="0"/>
      <w:marBottom w:val="0"/>
      <w:divBdr>
        <w:top w:val="none" w:sz="0" w:space="0" w:color="auto"/>
        <w:left w:val="none" w:sz="0" w:space="0" w:color="auto"/>
        <w:bottom w:val="none" w:sz="0" w:space="0" w:color="auto"/>
        <w:right w:val="none" w:sz="0" w:space="0" w:color="auto"/>
      </w:divBdr>
      <w:divsChild>
        <w:div w:id="1476753055">
          <w:marLeft w:val="75"/>
          <w:marRight w:val="75"/>
          <w:marTop w:val="45"/>
          <w:marBottom w:val="45"/>
          <w:divBdr>
            <w:top w:val="none" w:sz="0" w:space="0" w:color="auto"/>
            <w:left w:val="none" w:sz="0" w:space="0" w:color="auto"/>
            <w:bottom w:val="none" w:sz="0" w:space="0" w:color="auto"/>
            <w:right w:val="none" w:sz="0" w:space="0" w:color="auto"/>
          </w:divBdr>
        </w:div>
        <w:div w:id="1792477442">
          <w:marLeft w:val="75"/>
          <w:marRight w:val="75"/>
          <w:marTop w:val="45"/>
          <w:marBottom w:val="45"/>
          <w:divBdr>
            <w:top w:val="none" w:sz="0" w:space="0" w:color="auto"/>
            <w:left w:val="none" w:sz="0" w:space="0" w:color="auto"/>
            <w:bottom w:val="none" w:sz="0" w:space="0" w:color="auto"/>
            <w:right w:val="none" w:sz="0" w:space="0" w:color="auto"/>
          </w:divBdr>
        </w:div>
        <w:div w:id="625279822">
          <w:marLeft w:val="75"/>
          <w:marRight w:val="75"/>
          <w:marTop w:val="45"/>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2" Type="http://schemas.openxmlformats.org/officeDocument/2006/relationships/oleObject" Target="file:///\\hajdu-kehop1\debrecen\db_ht\kozos\&#201;ves%20&#233;s%20f&#233;l&#233;ves%20jelent&#233;sek,%20Besz&#225;mol&#243;k\2024\&#201;ves%20besz&#225;mol&#243;\dolgoz&#243;\KAP%20Stat%202023%20j&#243;%20t&#225;bl&#225;k.xls!Munka1!Objektum%204"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w="25400">
          <a:noFill/>
        </a:ln>
      </c:spPr>
    </c:title>
    <c:autoTitleDeleted val="0"/>
    <c:plotArea>
      <c:layout/>
      <c:barChart>
        <c:barDir val="col"/>
        <c:grouping val="clustered"/>
        <c:varyColors val="0"/>
        <c:ser>
          <c:idx val="0"/>
          <c:order val="0"/>
          <c:tx>
            <c:strRef>
              <c:f>'[KAP Stat 2023 jó táblák.xls]Káreset fajtája, tipusa'!$B$1</c:f>
              <c:strCache>
                <c:ptCount val="1"/>
                <c:pt idx="0">
                  <c:v>Tűzeset</c:v>
                </c:pt>
              </c:strCache>
            </c:strRef>
          </c:tx>
          <c:invertIfNegative val="0"/>
          <c:dPt>
            <c:idx val="0"/>
            <c:invertIfNegative val="0"/>
            <c:bubble3D val="0"/>
            <c:extLst>
              <c:ext xmlns:c16="http://schemas.microsoft.com/office/drawing/2014/chart" uri="{C3380CC4-5D6E-409C-BE32-E72D297353CC}">
                <c16:uniqueId val="{00000000-0A6A-4566-8A6C-116C14E0839C}"/>
              </c:ext>
            </c:extLst>
          </c:dPt>
          <c:dPt>
            <c:idx val="1"/>
            <c:invertIfNegative val="0"/>
            <c:bubble3D val="0"/>
            <c:extLst>
              <c:ext xmlns:c16="http://schemas.microsoft.com/office/drawing/2014/chart" uri="{C3380CC4-5D6E-409C-BE32-E72D297353CC}">
                <c16:uniqueId val="{00000001-0A6A-4566-8A6C-116C14E0839C}"/>
              </c:ext>
            </c:extLst>
          </c:dPt>
          <c:dPt>
            <c:idx val="2"/>
            <c:invertIfNegative val="0"/>
            <c:bubble3D val="0"/>
            <c:extLst>
              <c:ext xmlns:c16="http://schemas.microsoft.com/office/drawing/2014/chart" uri="{C3380CC4-5D6E-409C-BE32-E72D297353CC}">
                <c16:uniqueId val="{00000002-0A6A-4566-8A6C-116C14E0839C}"/>
              </c:ext>
            </c:extLst>
          </c:dPt>
          <c:dPt>
            <c:idx val="3"/>
            <c:invertIfNegative val="0"/>
            <c:bubble3D val="0"/>
            <c:extLst>
              <c:ext xmlns:c16="http://schemas.microsoft.com/office/drawing/2014/chart" uri="{C3380CC4-5D6E-409C-BE32-E72D297353CC}">
                <c16:uniqueId val="{00000003-0A6A-4566-8A6C-116C14E0839C}"/>
              </c:ext>
            </c:extLst>
          </c:dPt>
          <c:dPt>
            <c:idx val="4"/>
            <c:invertIfNegative val="0"/>
            <c:bubble3D val="0"/>
            <c:extLst>
              <c:ext xmlns:c16="http://schemas.microsoft.com/office/drawing/2014/chart" uri="{C3380CC4-5D6E-409C-BE32-E72D297353CC}">
                <c16:uniqueId val="{00000004-0A6A-4566-8A6C-116C14E0839C}"/>
              </c:ext>
            </c:extLst>
          </c:dPt>
          <c:dPt>
            <c:idx val="5"/>
            <c:invertIfNegative val="0"/>
            <c:bubble3D val="0"/>
            <c:extLst>
              <c:ext xmlns:c16="http://schemas.microsoft.com/office/drawing/2014/chart" uri="{C3380CC4-5D6E-409C-BE32-E72D297353CC}">
                <c16:uniqueId val="{00000005-0A6A-4566-8A6C-116C14E0839C}"/>
              </c:ext>
            </c:extLst>
          </c:dPt>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'[KAP Stat 2023 jó táblák.xls]Káreset fajtája, tipusa'!$A$2:$A$7</c:f>
              <c:strCache>
                <c:ptCount val="6"/>
                <c:pt idx="0">
                  <c:v>Vonulás</c:v>
                </c:pt>
                <c:pt idx="1">
                  <c:v>Beavatkozást igénylő</c:v>
                </c:pt>
                <c:pt idx="2">
                  <c:v>Kiérkezés előtt felszámolt</c:v>
                </c:pt>
                <c:pt idx="3">
                  <c:v>Utólagos</c:v>
                </c:pt>
                <c:pt idx="4">
                  <c:v>Téves</c:v>
                </c:pt>
                <c:pt idx="5">
                  <c:v>Szándékosan Megtévesztő</c:v>
                </c:pt>
              </c:strCache>
            </c:strRef>
          </c:cat>
          <c:val>
            <c:numRef>
              <c:f>'[KAP Stat 2023 jó táblák.xls]Káreset fajtája, tipusa'!$B$2:$B$7</c:f>
              <c:numCache>
                <c:formatCode>General</c:formatCode>
                <c:ptCount val="6"/>
                <c:pt idx="0">
                  <c:v>1233</c:v>
                </c:pt>
                <c:pt idx="1">
                  <c:v>435</c:v>
                </c:pt>
                <c:pt idx="2">
                  <c:v>99</c:v>
                </c:pt>
                <c:pt idx="3">
                  <c:v>20</c:v>
                </c:pt>
                <c:pt idx="4">
                  <c:v>659</c:v>
                </c:pt>
                <c:pt idx="5">
                  <c:v>20</c:v>
                </c:pt>
              </c:numCache>
            </c:numRef>
          </c:val>
          <c:extLst>
            <c:ext xmlns:c16="http://schemas.microsoft.com/office/drawing/2014/chart" uri="{C3380CC4-5D6E-409C-BE32-E72D297353CC}">
              <c16:uniqueId val="{00000006-0A6A-4566-8A6C-116C14E0839C}"/>
            </c:ext>
          </c:extLst>
        </c:ser>
        <c:dLbls>
          <c:showLegendKey val="0"/>
          <c:showVal val="0"/>
          <c:showCatName val="0"/>
          <c:showSerName val="0"/>
          <c:showPercent val="0"/>
          <c:showBubbleSize val="0"/>
        </c:dLbls>
        <c:gapWidth val="100"/>
        <c:axId val="-1913070160"/>
        <c:axId val="-1913064176"/>
      </c:barChart>
      <c:catAx>
        <c:axId val="-1913070160"/>
        <c:scaling>
          <c:orientation val="minMax"/>
        </c:scaling>
        <c:delete val="0"/>
        <c:axPos val="b"/>
        <c:numFmt formatCode="General" sourceLinked="1"/>
        <c:majorTickMark val="out"/>
        <c:minorTickMark val="none"/>
        <c:tickLblPos val="nextTo"/>
        <c:crossAx val="-1913064176"/>
        <c:crosses val="autoZero"/>
        <c:auto val="1"/>
        <c:lblAlgn val="ctr"/>
        <c:lblOffset val="100"/>
        <c:noMultiLvlLbl val="0"/>
      </c:catAx>
      <c:valAx>
        <c:axId val="-1913064176"/>
        <c:scaling>
          <c:orientation val="minMax"/>
        </c:scaling>
        <c:delete val="0"/>
        <c:axPos val="l"/>
        <c:majorGridlines/>
        <c:numFmt formatCode="General" sourceLinked="1"/>
        <c:majorTickMark val="out"/>
        <c:minorTickMark val="none"/>
        <c:tickLblPos val="nextTo"/>
        <c:crossAx val="-1913070160"/>
        <c:crosses val="autoZero"/>
        <c:crossBetween val="between"/>
      </c:valAx>
      <c:spPr>
        <a:noFill/>
        <a:ln w="25400">
          <a:noFill/>
        </a:ln>
      </c:spPr>
    </c:plotArea>
    <c:legend>
      <c:legendPos val="r"/>
      <c:layout>
        <c:manualLayout>
          <c:xMode val="edge"/>
          <c:yMode val="edge"/>
          <c:x val="0.67164067344479417"/>
          <c:y val="0.35092916997760598"/>
          <c:w val="0.30758756381306718"/>
          <c:h val="0.4105640034674564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b="1" i="0" u="none" strike="noStrike" baseline="0">
                <a:solidFill>
                  <a:srgbClr val="000000"/>
                </a:solidFill>
                <a:latin typeface="Arial"/>
                <a:ea typeface="Arial"/>
                <a:cs typeface="Arial"/>
              </a:defRPr>
            </a:pPr>
            <a:r>
              <a:rPr lang="hu-HU" sz="1600"/>
              <a:t>Tűzeset keletkezési helyszín, jelleg alapján</a:t>
            </a:r>
          </a:p>
        </c:rich>
      </c:tx>
      <c:layout>
        <c:manualLayout>
          <c:xMode val="edge"/>
          <c:yMode val="edge"/>
          <c:x val="0.13750669861919435"/>
          <c:y val="2.0973963620401107E-2"/>
        </c:manualLayout>
      </c:layout>
      <c:overlay val="0"/>
      <c:spPr>
        <a:noFill/>
        <a:ln w="25400">
          <a:noFill/>
        </a:ln>
      </c:spPr>
    </c:title>
    <c:autoTitleDeleted val="0"/>
    <c:plotArea>
      <c:layout>
        <c:manualLayout>
          <c:layoutTarget val="inner"/>
          <c:xMode val="edge"/>
          <c:yMode val="edge"/>
          <c:x val="0.12595435496475799"/>
          <c:y val="0.21261682242990654"/>
          <c:w val="0.85623516051800119"/>
          <c:h val="0.42289719626168226"/>
        </c:manualLayout>
      </c:layout>
      <c:barChart>
        <c:barDir val="col"/>
        <c:grouping val="clustered"/>
        <c:varyColors val="0"/>
        <c:ser>
          <c:idx val="0"/>
          <c:order val="0"/>
          <c:spPr>
            <a:solidFill>
              <a:srgbClr val="9999FF"/>
            </a:solidFill>
            <a:ln w="12700">
              <a:solidFill>
                <a:srgbClr val="000000"/>
              </a:solidFill>
              <a:prstDash val="solid"/>
            </a:ln>
          </c:spPr>
          <c:invertIfNegative val="0"/>
          <c:dLbls>
            <c:spPr>
              <a:noFill/>
              <a:ln w="25400">
                <a:noFill/>
              </a:ln>
            </c:spPr>
            <c:txPr>
              <a:bodyPr wrap="square" lIns="38100" tIns="19050" rIns="38100" bIns="19050" anchor="ctr">
                <a:spAutoFit/>
              </a:bodyPr>
              <a:lstStyle/>
              <a:p>
                <a:pPr>
                  <a:defRPr sz="1500" b="0" i="0" u="none" strike="noStrike" baseline="0">
                    <a:solidFill>
                      <a:srgbClr val="000000"/>
                    </a:solidFill>
                    <a:latin typeface="Arial"/>
                    <a:ea typeface="Arial"/>
                    <a:cs typeface="Arial"/>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'[KAP Stat 2023 jó táblák.xls]Tűzeset fajtája'!$A$2:$A$13</c:f>
              <c:strCache>
                <c:ptCount val="12"/>
                <c:pt idx="0">
                  <c:v>Vendéglátó létesítmény</c:v>
                </c:pt>
                <c:pt idx="1">
                  <c:v>Ipari termelési létesítmény</c:v>
                </c:pt>
                <c:pt idx="2">
                  <c:v>Kereskedelmi létesítmény</c:v>
                </c:pt>
                <c:pt idx="3">
                  <c:v>Közlekedési eszköz</c:v>
                </c:pt>
                <c:pt idx="4">
                  <c:v>Mezőgazdasági tároló létesítmény</c:v>
                </c:pt>
                <c:pt idx="5">
                  <c:v>Szálloda jellegű létesítmény</c:v>
                </c:pt>
                <c:pt idx="6">
                  <c:v>Közút</c:v>
                </c:pt>
                <c:pt idx="7">
                  <c:v>Otthon jellegű létesítmény</c:v>
                </c:pt>
                <c:pt idx="8">
                  <c:v>Tárolási létesítmény</c:v>
                </c:pt>
                <c:pt idx="9">
                  <c:v>Szabad terület</c:v>
                </c:pt>
                <c:pt idx="10">
                  <c:v>Panel épület</c:v>
                </c:pt>
                <c:pt idx="11">
                  <c:v>Kéménytűz</c:v>
                </c:pt>
              </c:strCache>
            </c:strRef>
          </c:cat>
          <c:val>
            <c:numRef>
              <c:f>'[KAP Stat 2023 jó táblák.xls]Tűzeset fajtája'!$B$2:$B$13</c:f>
              <c:numCache>
                <c:formatCode>General</c:formatCode>
                <c:ptCount val="12"/>
                <c:pt idx="0">
                  <c:v>5</c:v>
                </c:pt>
                <c:pt idx="1">
                  <c:v>13</c:v>
                </c:pt>
                <c:pt idx="2">
                  <c:v>10</c:v>
                </c:pt>
                <c:pt idx="3">
                  <c:v>10</c:v>
                </c:pt>
                <c:pt idx="4">
                  <c:v>9</c:v>
                </c:pt>
                <c:pt idx="5">
                  <c:v>4</c:v>
                </c:pt>
                <c:pt idx="6">
                  <c:v>56</c:v>
                </c:pt>
                <c:pt idx="7">
                  <c:v>218</c:v>
                </c:pt>
                <c:pt idx="8">
                  <c:v>9</c:v>
                </c:pt>
                <c:pt idx="9">
                  <c:v>156</c:v>
                </c:pt>
                <c:pt idx="10">
                  <c:v>35</c:v>
                </c:pt>
                <c:pt idx="11">
                  <c:v>19</c:v>
                </c:pt>
              </c:numCache>
            </c:numRef>
          </c:val>
          <c:extLst>
            <c:ext xmlns:c16="http://schemas.microsoft.com/office/drawing/2014/chart" uri="{C3380CC4-5D6E-409C-BE32-E72D297353CC}">
              <c16:uniqueId val="{00000000-EB40-42DB-B85F-54AD91E41479}"/>
            </c:ext>
          </c:extLst>
        </c:ser>
        <c:dLbls>
          <c:showLegendKey val="0"/>
          <c:showVal val="0"/>
          <c:showCatName val="0"/>
          <c:showSerName val="0"/>
          <c:showPercent val="0"/>
          <c:showBubbleSize val="0"/>
        </c:dLbls>
        <c:gapWidth val="150"/>
        <c:axId val="-1913066896"/>
        <c:axId val="-1913057648"/>
      </c:barChart>
      <c:catAx>
        <c:axId val="-1913066896"/>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1100" b="0" i="0" u="none" strike="noStrike" baseline="0">
                <a:solidFill>
                  <a:srgbClr val="000000"/>
                </a:solidFill>
                <a:latin typeface="Arial"/>
                <a:ea typeface="Arial"/>
                <a:cs typeface="Arial"/>
              </a:defRPr>
            </a:pPr>
            <a:endParaRPr lang="hu-HU"/>
          </a:p>
        </c:txPr>
        <c:crossAx val="-1913057648"/>
        <c:crosses val="autoZero"/>
        <c:auto val="1"/>
        <c:lblAlgn val="ctr"/>
        <c:lblOffset val="100"/>
        <c:tickLblSkip val="1"/>
        <c:tickMarkSkip val="1"/>
        <c:noMultiLvlLbl val="0"/>
      </c:catAx>
      <c:valAx>
        <c:axId val="-191305764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500" b="0" i="0" u="none" strike="noStrike" baseline="0">
                <a:solidFill>
                  <a:srgbClr val="000000"/>
                </a:solidFill>
                <a:latin typeface="Arial"/>
                <a:ea typeface="Arial"/>
                <a:cs typeface="Arial"/>
              </a:defRPr>
            </a:pPr>
            <a:endParaRPr lang="hu-HU"/>
          </a:p>
        </c:txPr>
        <c:crossAx val="-1913066896"/>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500" b="0" i="0" u="none" strike="noStrike" baseline="0">
          <a:solidFill>
            <a:srgbClr val="000000"/>
          </a:solidFill>
          <a:latin typeface="Arial"/>
          <a:ea typeface="Arial"/>
          <a:cs typeface="Arial"/>
        </a:defRPr>
      </a:pPr>
      <a:endParaRPr lang="hu-H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Calibri"/>
                <a:ea typeface="Calibri"/>
                <a:cs typeface="Calibri"/>
              </a:defRPr>
            </a:pPr>
            <a:r>
              <a:rPr lang="hu-HU"/>
              <a:t>A beavatkozások során történt sérülések, halálozások</a:t>
            </a:r>
          </a:p>
        </c:rich>
      </c:tx>
      <c:layout>
        <c:manualLayout>
          <c:xMode val="edge"/>
          <c:yMode val="edge"/>
          <c:x val="0.16968190854870777"/>
          <c:y val="3.8194584651277563E-2"/>
        </c:manualLayout>
      </c:layout>
      <c:overlay val="0"/>
      <c:spPr>
        <a:noFill/>
        <a:ln w="25400">
          <a:noFill/>
        </a:ln>
      </c:spPr>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8566410354484584E-2"/>
          <c:y val="0.19312579598436272"/>
          <c:w val="0.57591773390135281"/>
          <c:h val="0.61111111111111116"/>
        </c:manualLayout>
      </c:layout>
      <c:bar3DChart>
        <c:barDir val="col"/>
        <c:grouping val="stacked"/>
        <c:varyColors val="0"/>
        <c:ser>
          <c:idx val="0"/>
          <c:order val="0"/>
          <c:tx>
            <c:strRef>
              <c:f>'[KAP Stat 2023 jó táblák - Munkalap]Halálozás'!$A$2</c:f>
              <c:strCache>
                <c:ptCount val="1"/>
                <c:pt idx="0">
                  <c:v>Sérült személyek száma</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'[KAP Stat 2023 jó táblák - Munkalap]Halálozás'!$B$1:$D$1</c:f>
              <c:strCache>
                <c:ptCount val="3"/>
                <c:pt idx="0">
                  <c:v>Tűzeset</c:v>
                </c:pt>
                <c:pt idx="1">
                  <c:v>Műszaki Mentés</c:v>
                </c:pt>
                <c:pt idx="2">
                  <c:v>Összesen</c:v>
                </c:pt>
              </c:strCache>
            </c:strRef>
          </c:cat>
          <c:val>
            <c:numRef>
              <c:f>'[KAP Stat 2023 jó táblák - Munkalap]Halálozás'!$B$2:$D$2</c:f>
              <c:numCache>
                <c:formatCode>General</c:formatCode>
                <c:ptCount val="3"/>
                <c:pt idx="0">
                  <c:v>17</c:v>
                </c:pt>
                <c:pt idx="1">
                  <c:v>112</c:v>
                </c:pt>
                <c:pt idx="2">
                  <c:v>129</c:v>
                </c:pt>
              </c:numCache>
            </c:numRef>
          </c:val>
          <c:extLst>
            <c:ext xmlns:c16="http://schemas.microsoft.com/office/drawing/2014/chart" uri="{C3380CC4-5D6E-409C-BE32-E72D297353CC}">
              <c16:uniqueId val="{00000000-D8C3-4982-BB4C-F3143C163450}"/>
            </c:ext>
          </c:extLst>
        </c:ser>
        <c:ser>
          <c:idx val="1"/>
          <c:order val="1"/>
          <c:tx>
            <c:strRef>
              <c:f>'[KAP Stat 2023 jó táblák - Munkalap]Halálozás'!$A$3</c:f>
              <c:strCache>
                <c:ptCount val="1"/>
                <c:pt idx="0">
                  <c:v>Megmentett személyek száma</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'[KAP Stat 2023 jó táblák - Munkalap]Halálozás'!$B$1:$D$1</c:f>
              <c:strCache>
                <c:ptCount val="3"/>
                <c:pt idx="0">
                  <c:v>Tűzeset</c:v>
                </c:pt>
                <c:pt idx="1">
                  <c:v>Műszaki Mentés</c:v>
                </c:pt>
                <c:pt idx="2">
                  <c:v>Összesen</c:v>
                </c:pt>
              </c:strCache>
            </c:strRef>
          </c:cat>
          <c:val>
            <c:numRef>
              <c:f>'[KAP Stat 2023 jó táblák - Munkalap]Halálozás'!$B$3:$D$3</c:f>
              <c:numCache>
                <c:formatCode>General</c:formatCode>
                <c:ptCount val="3"/>
                <c:pt idx="0">
                  <c:v>7</c:v>
                </c:pt>
                <c:pt idx="1">
                  <c:v>38</c:v>
                </c:pt>
                <c:pt idx="2">
                  <c:v>45</c:v>
                </c:pt>
              </c:numCache>
            </c:numRef>
          </c:val>
          <c:extLst>
            <c:ext xmlns:c16="http://schemas.microsoft.com/office/drawing/2014/chart" uri="{C3380CC4-5D6E-409C-BE32-E72D297353CC}">
              <c16:uniqueId val="{00000001-D8C3-4982-BB4C-F3143C163450}"/>
            </c:ext>
          </c:extLst>
        </c:ser>
        <c:ser>
          <c:idx val="2"/>
          <c:order val="2"/>
          <c:tx>
            <c:strRef>
              <c:f>'[KAP Stat 2023 jó táblák - Munkalap]Halálozás'!$A$4</c:f>
              <c:strCache>
                <c:ptCount val="1"/>
                <c:pt idx="0">
                  <c:v>Elhunyt személyek száma</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'[KAP Stat 2023 jó táblák - Munkalap]Halálozás'!$B$1:$D$1</c:f>
              <c:strCache>
                <c:ptCount val="3"/>
                <c:pt idx="0">
                  <c:v>Tűzeset</c:v>
                </c:pt>
                <c:pt idx="1">
                  <c:v>Műszaki Mentés</c:v>
                </c:pt>
                <c:pt idx="2">
                  <c:v>Összesen</c:v>
                </c:pt>
              </c:strCache>
            </c:strRef>
          </c:cat>
          <c:val>
            <c:numRef>
              <c:f>'[KAP Stat 2023 jó táblák - Munkalap]Halálozás'!$B$4:$D$4</c:f>
              <c:numCache>
                <c:formatCode>General</c:formatCode>
                <c:ptCount val="3"/>
                <c:pt idx="0">
                  <c:v>1</c:v>
                </c:pt>
                <c:pt idx="1">
                  <c:v>11</c:v>
                </c:pt>
                <c:pt idx="2">
                  <c:v>12</c:v>
                </c:pt>
              </c:numCache>
            </c:numRef>
          </c:val>
          <c:extLst>
            <c:ext xmlns:c16="http://schemas.microsoft.com/office/drawing/2014/chart" uri="{C3380CC4-5D6E-409C-BE32-E72D297353CC}">
              <c16:uniqueId val="{00000002-D8C3-4982-BB4C-F3143C163450}"/>
            </c:ext>
          </c:extLst>
        </c:ser>
        <c:dLbls>
          <c:showLegendKey val="0"/>
          <c:showVal val="0"/>
          <c:showCatName val="0"/>
          <c:showSerName val="0"/>
          <c:showPercent val="0"/>
          <c:showBubbleSize val="0"/>
        </c:dLbls>
        <c:gapWidth val="150"/>
        <c:shape val="box"/>
        <c:axId val="-1913067984"/>
        <c:axId val="-1964230880"/>
        <c:axId val="0"/>
      </c:bar3DChart>
      <c:catAx>
        <c:axId val="-1913067984"/>
        <c:scaling>
          <c:orientation val="minMax"/>
        </c:scaling>
        <c:delete val="0"/>
        <c:axPos val="b"/>
        <c:numFmt formatCode="General" sourceLinked="1"/>
        <c:majorTickMark val="out"/>
        <c:minorTickMark val="none"/>
        <c:tickLblPos val="nextTo"/>
        <c:crossAx val="-1964230880"/>
        <c:crosses val="autoZero"/>
        <c:auto val="1"/>
        <c:lblAlgn val="ctr"/>
        <c:lblOffset val="100"/>
        <c:noMultiLvlLbl val="0"/>
      </c:catAx>
      <c:valAx>
        <c:axId val="-1964230880"/>
        <c:scaling>
          <c:orientation val="minMax"/>
        </c:scaling>
        <c:delete val="0"/>
        <c:axPos val="l"/>
        <c:majorGridlines/>
        <c:numFmt formatCode="General" sourceLinked="1"/>
        <c:majorTickMark val="out"/>
        <c:minorTickMark val="none"/>
        <c:tickLblPos val="nextTo"/>
        <c:crossAx val="-1913067984"/>
        <c:crosses val="autoZero"/>
        <c:crossBetween val="between"/>
      </c:valAx>
      <c:spPr>
        <a:noFill/>
        <a:ln w="25400">
          <a:noFill/>
        </a:ln>
      </c:spPr>
    </c:plotArea>
    <c:legend>
      <c:legendPos val="r"/>
      <c:layout>
        <c:manualLayout>
          <c:xMode val="edge"/>
          <c:yMode val="edge"/>
          <c:x val="0.64972922134733158"/>
          <c:y val="0.29979193777248431"/>
          <c:w val="0.32986264216972883"/>
          <c:h val="0.4136016086224516"/>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11</TotalTime>
  <Pages>22</Pages>
  <Words>8281</Words>
  <Characters>57141</Characters>
  <Application>Microsoft Office Word</Application>
  <DocSecurity>0</DocSecurity>
  <Lines>476</Lines>
  <Paragraphs>130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Szabó Család</dc:creator>
  <cp:lastModifiedBy>dr. Morvai Gábor</cp:lastModifiedBy>
  <cp:revision>11</cp:revision>
  <cp:lastPrinted>2022-10-13T13:22:00Z</cp:lastPrinted>
  <dcterms:created xsi:type="dcterms:W3CDTF">2024-06-26T09:47:00Z</dcterms:created>
  <dcterms:modified xsi:type="dcterms:W3CDTF">2024-06-28T08:53:00Z</dcterms:modified>
</cp:coreProperties>
</file>